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BBauG — Zustimmung der Gemeinde</w:t>
      </w:r>
    </w:p>
    <w:p>
      <w:r>
        <w:rPr>
          <w:color w:val="555555"/>
          <w:sz w:val="18"/>
        </w:rPr>
        <w:t xml:space="preserve">Baugesetzbuch</w:t>
      </w:r>
    </w:p>
    <w:p>
      <w:r>
        <w:rPr>
          <w:color w:val="555555"/>
          <w:sz w:val="18"/>
        </w:rPr>
        <w:t xml:space="preserve">Stand: 30.10.2025 (konsolidierte Textfassung, kein amtliches Inkrafttretensdatum)</w:t>
      </w:r>
    </w:p>
    <w:p>
      <w:r>
        <w:t xml:space="preserve">(1) Vorhaben nach § 31 Absatz 3 und § 34 Absatz 3b sind nur mit Zustimmung der Gemeinde zulässig, auch wenn die Gemeinde selbst die zuständige Bauaufsichtsbehörde ist. Die Gemeinde erteilt die Zustimmung, wenn das Vorhaben mit ihren Vorstellungen von der städtebaulichen Entwicklung und Ordnung vereinbar ist. Sie kann ihre Zustimmung unter der Bedingung erteilen, dass der Vorhabenträger sich verpflichtet, bestimmte städtebauliche Anforderungen einzuhalten. Die Zustimmung der Gemeinde gilt als erteilt, wenn sie nicht binnen drei Monaten nach Eingang des Ersuchens der Genehmigungsbehörde verweigert wird; § 36 Absatz 2 Satz 2 zweiter Halbsatz gilt entsprechend.</w:t>
      </w:r>
    </w:p>
    <w:p>
      <w:r>
        <w:t xml:space="preserve">(2) Die Gemeinde kann der betroffenen Öffentlichkeit vor der Entscheidung über die Zustimmung Gelegenheit zur Stellungnahme zu dem Antrag innerhalb angemessener Frist geben, höchstens jedoch innerhalb eines Monats. In diesem Fall verlängert sich die nach Absatz 1 Satz 4 anzuwendende Entscheidungsfrist um die Dauer der Stellungnahmefrist.</w:t>
      </w:r>
    </w:p>
    <w:p>
      <w:r>
        <w:t xml:space="preserve">(3) Die Entscheidung der Gemeinde über die Zustimmung kann nur im Rahmen des Rechtsbehelfsverfahrens gegen die Zulassungsentscheidung überprüft werden.</w:t>
      </w:r>
    </w:p>
    <w:p>
      <w:r>
        <w:rPr>
          <w:color w:val="555555"/>
          <w:sz w:val="17"/>
        </w:rPr>
        <w:t xml:space="preserve">Zitiervorschlag: § 36a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