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BBauG — Ausnahmen und Befreiungen</w:t>
      </w:r>
    </w:p>
    <w:p>
      <w:r>
        <w:rPr>
          <w:color w:val="555555"/>
          <w:sz w:val="18"/>
        </w:rPr>
        <w:t xml:space="preserve">Baugesetzbuch</w:t>
      </w:r>
    </w:p>
    <w:p>
      <w:r>
        <w:rPr>
          <w:color w:val="555555"/>
          <w:sz w:val="18"/>
        </w:rPr>
        <w:t xml:space="preserve">Stand: 30.10.2025 (konsolidierte Textfassung, kein amtliches Inkrafttretensdatum)</w:t>
      </w:r>
    </w:p>
    <w:p>
      <w:r>
        <w:t xml:space="preserve">(1) Von den Festsetzungen des Bebauungsplans können solche Ausnahmen zugelassen werden, die in dem Bebauungsplan nach Art und Umfang ausdrücklich vorgesehen sind.</w:t>
      </w:r>
    </w:p>
    <w:p>
      <w:r>
        <w:t xml:space="preserve">(2) Von den Festsetzungen des Bebauungsplans kann befreit werden, wenn die Grundzüge der Planung nicht berührt werden und</w:t>
      </w:r>
    </w:p>
    <w:p>
      <w:pPr>
        <w:ind w:left="420"/>
      </w:pPr>
      <w:r>
        <w:t xml:space="preserve">1. Gründe des Wohls der Allgemeinheit, einschließlich der Wohnbedürfnisse der Bevölkerung, des Bedarfs zur Unterbringung von Flüchtlingen oder Asylbegehrenden, des Bedarfs an Anlagen für soziale Zwecke und des Bedarfs an einem zügigen Ausbau der erneuerbaren Energien, die Befreiung erfordern oder</w:t>
      </w:r>
    </w:p>
    <w:p>
      <w:pPr>
        <w:ind w:left="420"/>
      </w:pPr>
      <w:r>
        <w:t xml:space="preserve">2. die Abweichung städtebaulich vertretbar ist oder</w:t>
      </w:r>
    </w:p>
    <w:p>
      <w:pPr>
        <w:ind w:left="420"/>
      </w:pPr>
      <w:r>
        <w:t xml:space="preserve">3. die Durchführung des Bebauungsplans zu einer offenbar nicht beabsichtigten Härte führen würde</w:t>
      </w:r>
    </w:p>
    <w:p>
      <w:r>
        <w:t xml:space="preserve">und wenn die Abweichung auch unter Würdigung nachbarlicher Interessen mit den öffentlichen Belangen vereinbar ist.</w:t>
      </w:r>
    </w:p>
    <w:p>
      <w:r>
        <w:t xml:space="preserve">(3) Mit Zustimmung der Gemeinde kann im Einzelfall oder in mehreren vergleichbaren Fällen von den Festsetzungen des Bebauungsplans zugunsten des Wohnungsbaus befreit werden, wenn die Befreiung auch unter Würdigung nachbarlicher Interessen mit den öffentlichen Belangen vereinbar ist. Die Befreiung nach Satz 1 ist mit öffentlichen Belangen insbesondere dann nicht vereinbar, wenn sie aufgrund einer überschlägigen Prüfung voraussichtlich zusätzliche erhebliche Umweltauswirkungen hat.</w:t>
      </w:r>
    </w:p>
    <w:p>
      <w:r>
        <w:rPr>
          <w:color w:val="555555"/>
          <w:sz w:val="17"/>
        </w:rPr>
        <w:t xml:space="preserve">Zitiervorschlag: § 31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