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2a BBauG — Begründung zum Bauleitplanentwurf, Umweltbericht</w:t>
      </w:r>
    </w:p>
    <w:p>
      <w:r>
        <w:rPr>
          <w:color w:val="555555"/>
          <w:sz w:val="18"/>
        </w:rPr>
        <w:t xml:space="preserve">Baugesetzbuch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Gemeinde hat im Aufstellungsverfahren dem Entwurf des Bauleitplans eine Begründung beizufügen. In ihr sind entsprechend dem Stand des Verfahrens</w:t>
      </w:r>
    </w:p>
    <w:p>
      <w:pPr>
        <w:ind w:left="420"/>
      </w:pPr>
      <w:r>
        <w:t xml:space="preserve">1. die Ziele, Zwecke und wesentlichen Auswirkungen des Bauleitplans und</w:t>
      </w:r>
    </w:p>
    <w:p>
      <w:pPr>
        <w:ind w:left="420"/>
      </w:pPr>
      <w:r>
        <w:t xml:space="preserve">2. in dem Umweltbericht nach der Anlage 1 zu diesem Gesetzbuch die auf Grund der Umweltprüfung nach § 2 Absatz 4 ermittelten und bewerteten Belange des Umweltschutzes</w:t>
      </w:r>
    </w:p>
    <w:p>
      <w:r>
        <w:t xml:space="preserve">darzulegen. Der Umweltbericht bildet einen gesonderten Teil der Begründung.</w:t>
      </w:r>
    </w:p>
    <w:p>
      <w:r>
        <w:rPr>
          <w:color w:val="555555"/>
          <w:sz w:val="17"/>
        </w:rPr>
        <w:t xml:space="preserve">Zitiervorschlag: § 2a BBauG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https://recht.nulegal.eu/gesetze/BBauG/2a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