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BBauG — Von Amts wegen bestellter Vertreter</w:t>
      </w:r>
    </w:p>
    <w:p>
      <w:r>
        <w:rPr>
          <w:color w:val="555555"/>
          <w:sz w:val="18"/>
        </w:rPr>
        <w:t xml:space="preserve">Baugesetzbuch</w:t>
      </w:r>
    </w:p>
    <w:p>
      <w:r>
        <w:rPr>
          <w:color w:val="555555"/>
          <w:sz w:val="18"/>
        </w:rPr>
        <w:t xml:space="preserve">Stand: 10.06.2019 (konsolidierte Textfassung, kein amtliches Inkrafttretensdatum)</w:t>
      </w:r>
    </w:p>
    <w:p>
      <w:r>
        <w:t xml:space="preserve">Ist ein Vertreter nicht vorhanden, so hat das Betreuungsgericht, für einen minderjährigen Beteiligten das Familiengericht auf Ersuchen der zuständigen Behörde einen rechts- und sachkundigen Vertreter zu bestellen</w:t>
      </w:r>
    </w:p>
    <w:p>
      <w:pPr>
        <w:ind w:left="420"/>
      </w:pPr>
      <w:r>
        <w:t xml:space="preserve">1. für einen Beteiligten, dessen Person unbekannt, oder für eine Person, deren Beteiligung ungewiss ist,</w:t>
      </w:r>
    </w:p>
    <w:p>
      <w:pPr>
        <w:ind w:left="420"/>
      </w:pPr>
      <w:r>
        <w:t xml:space="preserve">2. für einen abwesenden Beteiligten, dessen Aufenthalt unbekannt oder dessen Aufenthalt zwar bekannt, der aber an der Besorgung seiner Vermögensangelegenheiten verhindert ist,</w:t>
      </w:r>
    </w:p>
    <w:p>
      <w:pPr>
        <w:ind w:left="420"/>
      </w:pPr>
      <w:r>
        <w:t xml:space="preserve">3. für einen Beteiligten, dessen Aufenthalt sich nicht innerhalb des Geltungsbereichs dieses Gesetzbuchs befindet, wenn er der Aufforderung der zuständigen Behörde, einen Vertreter zu bestellen, innerhalb der ihm gesetzten Frist nicht nachgekommen ist,</w:t>
      </w:r>
    </w:p>
    <w:p>
      <w:pPr>
        <w:ind w:left="420"/>
      </w:pPr>
      <w:r>
        <w:t xml:space="preserve">4. für Gesamthandseigentümer oder Eigentümer nach Bruchteilen sowie für mehrere Inhaber eines sonstigen Rechts an einem Grundstück oder an einem das Grundstück belastenden Recht, wenn sie der Aufforderung der zuständigen Behörden, einen gemeinsamen Vertreter zu bestellen, innerhalb der ihnen gesetzten Fristen nicht nachgekommen sind,</w:t>
      </w:r>
    </w:p>
    <w:p>
      <w:pPr>
        <w:ind w:left="420"/>
      </w:pPr>
      <w:r>
        <w:t xml:space="preserve">5. bei herrenlosen Grundstücken zur Wahrung der aus dem Eigentum sich ergebenden Rechte und Pflichten.</w:t>
      </w:r>
    </w:p>
    <w:p>
      <w:r>
        <w:t xml:space="preserve">Für die Bestellung und für das Amt des Vertreters gelten die Vorschriften des Bürgerlichen Gesetzbuchs für die Pflegschaft entsprechend.</w:t>
      </w:r>
    </w:p>
    <w:p>
      <w:r>
        <w:rPr>
          <w:color w:val="555555"/>
          <w:sz w:val="17"/>
        </w:rPr>
        <w:t xml:space="preserve">Zitiervorschlag: § 207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