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148 BBauG — Baumaßnahmen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von Baumaßnahmen bleibt den Eigentümern überlassen, soweit die zügige und zweckmäßige Durchführung durch sie gewährleistet ist; der Gemeinde obliegt jedoch</w:t>
      </w:r>
    </w:p>
    <w:p>
      <w:pPr>
        <w:ind w:left="420"/>
      </w:pPr>
      <w:r>
        <w:t xml:space="preserve">1. für die Errichtung und Änderung der Gemeinbedarfs- und Folgeeinrichtungen zu sorgen und</w:t>
      </w:r>
    </w:p>
    <w:p>
      <w:pPr>
        <w:ind w:left="420"/>
      </w:pPr>
      <w:r>
        <w:t xml:space="preserve">2. die Durchführung sonstiger Baumaßnahmen, soweit sie selbst Eigentümerin ist oder nicht gewährleistet ist, dass diese vom einzelnen Eigentümer zügig und zweckmäßig durchgeführt werden.</w:t>
      </w:r>
    </w:p>
    <w:p>
      <w:r>
        <w:t xml:space="preserve">Ersatzbauten, Ersatzanlagen und durch die Sanierung bedingte Gemeinbedarfs- und Folgeeinrichtungen können außerhalb des förmlich festgelegten Sanierungsgebiets liegen.</w:t>
      </w:r>
    </w:p>
    <w:p>
      <w:r>
        <w:t xml:space="preserve">(2) Zu den Baumaßnahmen gehören</w:t>
      </w:r>
    </w:p>
    <w:p>
      <w:pPr>
        <w:ind w:left="420"/>
      </w:pPr>
      <w:r>
        <w:t xml:space="preserve">1. die Modernisierung und Instandsetzung,</w:t>
      </w:r>
    </w:p>
    <w:p>
      <w:pPr>
        <w:ind w:left="420"/>
      </w:pPr>
      <w:r>
        <w:t xml:space="preserve">2. die Neubebauung und die Ersatzbauten,</w:t>
      </w:r>
    </w:p>
    <w:p>
      <w:pPr>
        <w:ind w:left="420"/>
      </w:pPr>
      <w:r>
        <w:t xml:space="preserve">3. die Errichtung und Änderung von Gemeinbedarfs- und Folgeeinrichtungen,</w:t>
      </w:r>
    </w:p>
    <w:p>
      <w:pPr>
        <w:ind w:left="420"/>
      </w:pPr>
      <w:r>
        <w:t xml:space="preserve">4. die Verlagerung oder Änderung von Betrieben sowie</w:t>
      </w:r>
    </w:p>
    <w:p>
      <w:pPr>
        <w:ind w:left="420"/>
      </w:pPr>
      <w:r>
        <w:t xml:space="preserve">5. die Errichtung oder Erweiterung von Anlagen und Einrichtungen zur dezentralen und zentralen Erzeugung, Verteilung, Nutzung oder Speicherung von Strom, Wärme oder Kälte aus erneuerbaren Energien oder Kraft-Wärme-Kopplung.</w:t>
      </w:r>
    </w:p>
    <w:p>
      <w:r>
        <w:t xml:space="preserve">Als Baumaßnahmen gelten auch Maßnahmen zum Ausgleich im Sinne des § 1a Absatz 3, soweit sie auf den Grundstücken durchgeführt werden, auf denen Eingriffe in Natur und Landschaft zu erwarten sind.</w:t>
      </w:r>
    </w:p>
    <w:p>
      <w:r>
        <w:rPr>
          <w:color w:val="555555"/>
          <w:sz w:val="17"/>
        </w:rPr>
        <w:t xml:space="preserve">Zitiervorschlag: § 148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https://recht.nulegal.eu/gesetze/BBauG/148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