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BBVAnpG 98</w:t>
      </w:r>
    </w:p>
    <w:p>
      <w:r>
        <w:rPr>
          <w:color w:val="555555"/>
          <w:sz w:val="18"/>
        </w:rPr>
        <w:t xml:space="preserve">Bundesbesoldungs- und -versorgungsanpassungsgesetz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BBVAnpG 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https://recht.nulegal.eu/gesetze/BBVAnpG%2098/eingangsformel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BBVAnpG 98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