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BBKG — Errichtung des Bundesamtes</w:t>
      </w:r>
    </w:p>
    <w:p>
      <w:r>
        <w:rPr>
          <w:color w:val="555555"/>
          <w:sz w:val="18"/>
        </w:rPr>
        <w:t xml:space="preserve">Gesetz über die Errichtung des Bundesamtes für Bevölkerungsschutz und Katastrophenhilfe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Der Bund errichtet das Bundesamt für Bevölkerungsschutz und Katastrophenhilfe als Bundesoberbehörde. Es untersteht dem Bundesministerium des Innern, für Bau und Heimat.</w:t>
      </w:r>
    </w:p>
    <w:p>
      <w:r>
        <w:rPr>
          <w:color w:val="555555"/>
          <w:sz w:val="17"/>
        </w:rPr>
        <w:t xml:space="preserve">Zitiervorschlag: § 1 BBKG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