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BBG 2009 — Nebentätigkeit im öffentlichen Dienst</w:t>
      </w:r>
    </w:p>
    <w:p>
      <w:r>
        <w:rPr>
          <w:color w:val="555555"/>
          <w:sz w:val="18"/>
        </w:rPr>
        <w:t xml:space="preserve">Bundesbeamtengesetz</w:t>
      </w:r>
    </w:p>
    <w:p>
      <w:r>
        <w:rPr>
          <w:color w:val="555555"/>
          <w:sz w:val="18"/>
        </w:rPr>
        <w:t xml:space="preserve">Stand: 10.06.2019 (konsolidierte Textfassung, kein amtliches Inkrafttretensdatum)</w:t>
      </w:r>
    </w:p>
    <w:p>
      <w:r>
        <w:t xml:space="preserve">Beamtinnen und Beamte sind verpflichtet, auf Verlangen ihrer Dienstbehörde eine Nebentätigkeit im öffentlichen Dienst auszuüben, sofern diese Tätigkeit ihrer Vorbildung oder Berufsausbildung entspricht und sie nicht über Gebühr in Anspruch nimmt.</w:t>
      </w:r>
    </w:p>
    <w:p>
      <w:r>
        <w:rPr>
          <w:color w:val="555555"/>
          <w:sz w:val="17"/>
        </w:rPr>
        <w:t xml:space="preserve">Zitiervorschlag: § 98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