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BBG 2009 — Beihilfe in Krankheits-, Pflege- und Geburtsfällen</w:t>
      </w:r>
    </w:p>
    <w:p>
      <w:r>
        <w:rPr>
          <w:color w:val="555555"/>
          <w:sz w:val="18"/>
        </w:rPr>
        <w:t xml:space="preserve">Bundesbeamtengesetz</w:t>
      </w:r>
    </w:p>
    <w:p>
      <w:r>
        <w:rPr>
          <w:color w:val="555555"/>
          <w:sz w:val="18"/>
        </w:rPr>
        <w:t xml:space="preserve">Stand: 10.07.2026 (konsolidierte Textfassung, kein amtliches Inkrafttretensdatum)</w:t>
      </w:r>
    </w:p>
    <w:p>
      <w:r>
        <w:t xml:space="preserve">(1) Beihilfe erhalten:</w:t>
      </w:r>
    </w:p>
    <w:p>
      <w:pPr>
        <w:ind w:left="420"/>
      </w:pPr>
      <w:r>
        <w:t xml:space="preserve">1. Beamtinnen und Beamte, die Anspruch auf Besoldung haben oder die Elternzeit in Anspruch nehmen,</w:t>
      </w:r>
    </w:p>
    <w:p>
      <w:pPr>
        <w:ind w:left="420"/>
      </w:pPr>
      <w:r>
        <w:t xml:space="preserve">2. Versorgungsempfängerinnen und Versorgungsempfänger, die Anspruch auf Versorgungsbezüge haben,</w:t>
      </w:r>
    </w:p>
    <w:p>
      <w:pPr>
        <w:ind w:left="420"/>
      </w:pPr>
      <w:r>
        <w:t xml:space="preserve">3. frühere Beamtinnen und frühere Beamte für den Zeitraum, in dem sie einen Unterhaltsbeitrag oder Übergangsgeld nach dem Beamtenversorgungsgesetz beziehen,</w:t>
      </w:r>
    </w:p>
    <w:p>
      <w:pPr>
        <w:ind w:left="420"/>
      </w:pPr>
      <w:r>
        <w:t xml:space="preserve">4. frühere Beamtinnen auf Zeit und frühere Beamte auf Zeit für den Zeitraum, in dem sie Übergangsgeld nach dem Beamtenversorgungsgesetz beziehen.</w:t>
      </w:r>
    </w:p>
    <w:p>
      <w:r>
        <w:t xml:space="preserve">Satz 1 gilt auch, wenn Bezüge aufgrund der Anwendung von Ruhens- oder Anrechnungsvorschriften nicht gezahlt werden. Die Bekanntgabe des elektronischen Verwaltungsakts zum Umfang der Beihilfe kann bei elektronischer Antragstellung durch die Bereitstellung zum Abruf erfolgen. Der zum Abruf bereitgestellte Verwaltungsakt gilt am vierten Tag nach Absendung der elektronischen Benachrichtigung über die Bereitstellung des Verwaltungsakts an die abrufberechtigte Person als bekannt gegeben.</w:t>
      </w:r>
    </w:p>
    <w:p>
      <w:r>
        <w:t xml:space="preserve">(2) Beihilfe wird auch gewährt für Aufwendungen</w:t>
      </w:r>
    </w:p>
    <w:p>
      <w:pPr>
        <w:ind w:left="420"/>
      </w:pPr>
      <w:r>
        <w:t xml:space="preserve">1. der Ehegattin oder des Ehegatten, der Lebenspartnerin oder des Lebenspartners, die oder der kein zur wirtschaftlichen Selbständigkeit führendes Einkommen hat, und</w:t>
      </w:r>
    </w:p>
    <w:p>
      <w:pPr>
        <w:ind w:left="420"/>
      </w:pPr>
      <w:r>
        <w:t xml:space="preserve">2. der Kinder, die beim Familienzuschlag nach dem Bundesbesoldungsgesetz berücksichtigungsfähig sind.</w:t>
      </w:r>
    </w:p>
    <w:p>
      <w:r>
        <w:t xml:space="preserve">Satz 1 Nummer 2 gilt nicht für Kinder, die Waisengeld nach § 23 des Beamtenversorgungsgesetzes erhalten.</w:t>
      </w:r>
    </w:p>
    <w:p>
      <w:r>
        <w:t xml:space="preserve">(3) Beihilfefähig sind grundsätzlich nur notwendige und wirtschaftlich angemessene Aufwendungen</w:t>
      </w:r>
    </w:p>
    <w:p>
      <w:pPr>
        <w:ind w:left="420"/>
      </w:pPr>
      <w:r>
        <w:t xml:space="preserve">1. in Krankheits- und Pflegefällen,</w:t>
      </w:r>
    </w:p>
    <w:p>
      <w:pPr>
        <w:ind w:left="420"/>
      </w:pPr>
      <w:r>
        <w:t xml:space="preserve">2. für die Behandlung von Behinderungen,</w:t>
      </w:r>
    </w:p>
    <w:p>
      <w:pPr>
        <w:ind w:left="420"/>
      </w:pPr>
      <w:r>
        <w:t xml:space="preserve">3. für die Früherkennung von Krankheiten und für Schutzimpfungen,</w:t>
      </w:r>
    </w:p>
    <w:p>
      <w:pPr>
        <w:ind w:left="420"/>
      </w:pPr>
      <w:r>
        <w:t xml:space="preserve">4. in Geburtsfällen, für eine künstliche Befruchtung, für Maßnahmen zur Empfängnisregelung und -verhütung sowie in Ausnahmefällen bei Sterilisation und Schwangerschaftsabbruch sowie</w:t>
      </w:r>
    </w:p>
    <w:p>
      <w:pPr>
        <w:ind w:left="420"/>
      </w:pPr>
      <w:r>
        <w:t xml:space="preserve">5. bei Organspenden.</w:t>
      </w:r>
    </w:p>
    <w:p>
      <w:r>
        <w:t xml:space="preserve">Besteht die Möglichkeit der direkten Abrechnung von Aufwendungen zwischen der Festsetzungsstelle und den Leistungserbringern im Wege des elektronischen Datenaustausches, so wird Beihilfe von Amts wegen gewährt. Einer vorherigen Anhörung der beihilfeberechtigten Person bedarf es nicht.</w:t>
      </w:r>
    </w:p>
    <w:p>
      <w:r>
        <w:t xml:space="preserve">(4) Beihilfe kann nur gewährt werden</w:t>
      </w:r>
    </w:p>
    <w:p>
      <w:pPr>
        <w:ind w:left="420"/>
      </w:pPr>
      <w:r>
        <w:t xml:space="preserve">1. als mindestens 50-prozentige Erstattung der beihilfefähigen Aufwendungen,</w:t>
      </w:r>
    </w:p>
    <w:p>
      <w:pPr>
        <w:ind w:left="420"/>
      </w:pPr>
      <w:r>
        <w:t xml:space="preserve">2. in Pflegefällen auch in Form einer Pauschale, deren Höhe sich am tatsächlichen Versorgungsaufwand orientiert, oder</w:t>
      </w:r>
    </w:p>
    <w:p>
      <w:pPr>
        <w:ind w:left="420"/>
      </w:pPr>
      <w:r>
        <w:t xml:space="preserve">3. im Wege der Beteiligung an den Kosten individueller Leistungen von Leistungserbringerinnen oder Leistungserbringern.</w:t>
      </w:r>
    </w:p>
    <w:p>
      <w:r>
        <w:t xml:space="preserve">Beihilfe darf nur gewährt werden, soweit sie zusammen mit anderen aus demselben Anlass zu gewährenden Leistungen die dem Grunde nach beihilfefähigen Aufwendungen nicht überschreitet. Nicht beihilfefähig sind Aufwendungen beihilfeberechtigter Polizeivollzugsbeamtinnen und Polizeivollzugsbeamter der Bundespolizei, denen Leistungen nach § 70 Absatz 2 des Bundesbesoldungsgesetzes zustehen.</w:t>
      </w:r>
    </w:p>
    <w:p>
      <w:r>
        <w:t xml:space="preserve">(5) Steht einer beihilfeberechtigten oder berücksichtigungsfähigen Person gegen eine Leistungserbringerin oder einen Leistungserbringer wegen einer unrichtigen Abrechnung ein Anspruch auf Erstattung oder Schadensersatz zu, kann der Dienstherr durch schriftliche oder elektronische Anzeige gegenüber der Leistungserbringerin oder dem Leistungserbringer bewirken, dass der Anspruch insoweit auf ihn übergeht, als er aufgrund der unrichtigen Abrechnung zu hohe Beihilfeleistungen erbracht hat. Satz 1 gilt für den Anspruch gegen eine Abrechnungsstelle der Leistungserbringerin oder des Leistungserbringers entsprechend.</w:t>
      </w:r>
    </w:p>
    <w:p>
      <w:r>
        <w:t xml:space="preserve">(6) Das Bundesministerium des Innern und für Heimat regelt im Einvernehmen mit dem Auswärtigen Amt, dem Bundesministerium der Finanzen, dem Bundesministerium der Verteidigung und dem Bundesministerium für Gesundheit durch Rechtsverordnung ohne Zustimmung des Bundesrates die näheren Einzelheiten, insbesondere zu den beihilfeberechtigten und berücksichtigungsfähigen Personen sowie zu Inhalt und Umfang der Beihilfen. In der Rechtsverordnung können unter anderem vorgesehen werden:</w:t>
      </w:r>
    </w:p>
    <w:p>
      <w:pPr>
        <w:ind w:left="420"/>
      </w:pPr>
      <w:r>
        <w:t xml:space="preserve">1. Höchstbeträge,</w:t>
      </w:r>
    </w:p>
    <w:p>
      <w:pPr>
        <w:ind w:left="420"/>
      </w:pPr>
      <w:r>
        <w:t xml:space="preserve">2. in Anlehnung an das Fünfte Buch Sozialgesetzbuch</w:t>
      </w:r>
    </w:p>
    <w:p>
      <w:pPr>
        <w:ind w:left="780"/>
      </w:pPr>
      <w:r>
        <w:t xml:space="preserve">a) der Ausschluss der Beihilfefähigkeit von Aufwendungen für Untersuchungen, Behandlungen, Arznei-, Heil- und Hilfsmittel, deren diagnostischer oder therapeutischer Nutzen nicht nach dem allgemein anerkannten Stand der medizinischen Erkenntnisse nachgewiesen ist,</w:t>
      </w:r>
    </w:p>
    <w:p>
      <w:pPr>
        <w:ind w:left="780"/>
      </w:pPr>
      <w:r>
        <w:t xml:space="preserve">b) der Ausschluss der Beihilfefähigkeit von Aufwendungen für Arznei-, Heil- und Hilfsmittel, die zur Behandlung geringfügiger Erkrankungen bestimmt sind und deren Kosten geringfügig oder der allgemeinen Lebenshaltung zuzurechnen sind,</w:t>
      </w:r>
    </w:p>
    <w:p>
      <w:pPr>
        <w:ind w:left="780"/>
      </w:pPr>
      <w:r>
        <w:t xml:space="preserve">c) die Beschränkung der Beihilfefähigkeit von Aufwendungen für Untersuchungen und Behandlungen, Arznei-, Heil- und Hilfsmittel, Geräte zur Selbstbehandlung und Körperersatzstücke, Krankenhausleistungen, häusliche Krankenpflege, Familien- und Haushaltshilfen, Fahrt- und Unterkunftskosten, Anschlussheil- und Suchtbehandlungen sowie für Rehabilitationsmaßnahmen auf bestimmte Personengruppen, Umstände oder Indikationen,</w:t>
      </w:r>
    </w:p>
    <w:p>
      <w:pPr>
        <w:ind w:left="420"/>
      </w:pPr>
      <w:r>
        <w:t xml:space="preserve">3. Eigenbehalte,</w:t>
      </w:r>
    </w:p>
    <w:p>
      <w:pPr>
        <w:ind w:left="420"/>
      </w:pPr>
      <w:r>
        <w:t xml:space="preserve">4. Belastungsgrenzen und</w:t>
      </w:r>
    </w:p>
    <w:p>
      <w:pPr>
        <w:ind w:left="420"/>
      </w:pPr>
      <w:r>
        <w:t xml:space="preserve">5. die Beihilfefähigkeit von Aufwendungen für Präventionsmaßnahmen zur Verhinderung und Verminderung von Krankheitsrisiken.</w:t>
      </w:r>
    </w:p>
    <w:p>
      <w:r>
        <w:rPr>
          <w:color w:val="555555"/>
          <w:sz w:val="17"/>
        </w:rPr>
        <w:t xml:space="preserve">Zitiervorschlag: § 80 BBG 2009</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