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BBG 2009 — Verantwortung für die Rechtmäßigkeit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tragen für die Rechtmäßigkeit ihrer dienstlichen Handlungen die volle persönliche Verantwortung.</w:t>
      </w:r>
    </w:p>
    <w:p>
      <w:r>
        <w:t xml:space="preserve">(2) Bedenken gegen die Rechtmäßigkeit dienstlicher Anordnungen haben Beamtinnen und Beamte unverzüglich bei der oder dem unmittelbaren Vorgesetzten geltend zu machen. Wird die Anordnung aufrechterhalten, haben sie sich, wenn ihre Bedenken gegen deren Rechtmäßigkeit fortbestehen, an die nächsthöhere Vorgesetzte oder den nächsthöheren Vorgesetzten zu wenden. Wird die Anordnung bestätigt, müssen die Beamtinnen und Beamten sie ausführen und sind von der eigenen Verantwortung befreit. Dies gilt nicht, wenn das aufgetragene Verhalten die Würde des Menschen verletzt oder strafbar oder ordnungswidrig ist und die Strafbarkeit oder Ordnungswidrigkeit für die Beamtinnen und Beamten erkennbar ist. Die Bestätigung hat auf Verlangen schriftlich zu erfolgen.</w:t>
      </w:r>
    </w:p>
    <w:p>
      <w:r>
        <w:t xml:space="preserve">(3) Verlangt eine Vorgesetzte oder ein Vorgesetzter die sofortige Ausführung der Anordnung, weil Gefahr im Verzug ist und die Entscheidung der oder des höheren Vorgesetzten nicht rechtzeitig herbeigeführt werden kann, gilt Absatz 2 Satz 3 und 4 entsprechend. Die Anordnung ist durch die anordnende oder den anordnenden Vorgesetzten schriftlich zu bestätigen, wenn die Beamtin oder der Beamte dies unverzüglich nach Ausführung der Anordnung verlangt.</w:t>
      </w:r>
    </w:p>
    <w:p>
      <w:r>
        <w:rPr>
          <w:color w:val="555555"/>
          <w:sz w:val="17"/>
        </w:rPr>
        <w:t xml:space="preserve">Zitiervorschlag: § 63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