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BBG 2009 — Beamtenverhältnis</w:t>
      </w:r>
    </w:p>
    <w:p>
      <w:r>
        <w:rPr>
          <w:color w:val="555555"/>
          <w:sz w:val="18"/>
        </w:rPr>
        <w:t xml:space="preserve">Bundesbeamtengesetz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Beamtinnen und Beamte stehen zu ihrem Dienstherrn in einem öffentlich-rechtlichen Dienst- und Treueverhältnis (Beamtenverhältnis).</w:t>
      </w:r>
    </w:p>
    <w:p>
      <w:r>
        <w:rPr>
          <w:color w:val="555555"/>
          <w:sz w:val="17"/>
        </w:rPr>
        <w:t xml:space="preserve">Zitiervorschlag: § 4 BBG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https://recht.nulegal.eu/gesetze/BBG%202009/4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