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BBG 2009 — Entlassung von politischen Beamtinnen auf Probe und politischen Beamten auf Probe</w:t>
      </w:r>
    </w:p>
    <w:p>
      <w:r>
        <w:rPr>
          <w:color w:val="555555"/>
          <w:sz w:val="18"/>
        </w:rPr>
        <w:t xml:space="preserve">Bundesbeamtengesetz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Politische Beamtinnen und politische Beamte, die sich in einem Beamtenverhältnis auf Probe befinden, können jederzeit aus diesem entlassen werden.</w:t>
      </w:r>
    </w:p>
    <w:p>
      <w:r>
        <w:rPr>
          <w:color w:val="555555"/>
          <w:sz w:val="17"/>
        </w:rPr>
        <w:t xml:space="preserve">Zitiervorschlag: § 36 BBG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https://recht.nulegal.eu/gesetze/BBG%202009/36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