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129 BBG 2009 — Beamtinnen und Beamte oberster Bundesorgane</w:t>
      </w:r>
    </w:p>
    <w:p>
      <w:r>
        <w:rPr>
          <w:color w:val="555555"/>
          <w:sz w:val="18"/>
        </w:rPr>
        <w:t xml:space="preserve">Bundesbeamtengesetz</w:t>
      </w:r>
    </w:p>
    <w:p>
      <w:r>
        <w:rPr>
          <w:color w:val="555555"/>
          <w:sz w:val="18"/>
        </w:rPr>
        <w:t xml:space="preserve">Stand: 10.06.2019 (konsolidierte Textfassung, kein amtliches Inkrafttretensdatum)</w:t>
      </w:r>
    </w:p>
    <w:p>
      <w:r>
        <w:t xml:space="preserve">Die Beamtinnen und Beamten des Bundestages, des Bundesrates und des Bundesverfassungsgerichtes sind Beamtinnen und Beamte des Bundes. Die Ernennung, Entlassung und Versetzung in den Ruhestand werden durch die Präsidentin oder den Präsidenten des Bundestages, die Präsidentin oder den Präsidenten des Bundesrates oder durch die Präsidentin oder den Präsidenten des Bundesverfassungsgerichtes vorgenommen. Diese sind jeweils die oberste Dienstbehörde.</w:t>
      </w:r>
    </w:p>
    <w:p>
      <w:r>
        <w:rPr>
          <w:color w:val="555555"/>
          <w:sz w:val="17"/>
        </w:rPr>
        <w:t xml:space="preserve">Zitiervorschlag: § 129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https://recht.nulegal.eu/gesetze/BBG%202009/129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