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BBG 2009 — Sitzungen und Beschlüsse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Sitzungen des Bundespersonalausschusses sind nicht öffentlich. Der Bundespersonalausschuss kann von den Verwaltungen beauftragten Personen sowie Dritten die Anwesenheit bei der Verhandlung gestatten.</w:t>
      </w:r>
    </w:p>
    <w:p>
      <w:r>
        <w:t xml:space="preserve">(2) Die oder der Vorsitzende des Bundespersonalausschusses oder die oder der stellvertretende Vorsitzende des Bundespersonalausschusses leitet die Sitzungen. Sind beide verhindert, tritt an ihre Stelle das dienstälteste Mitglied.</w:t>
      </w:r>
    </w:p>
    <w:p>
      <w:r>
        <w:t xml:space="preserve">(3) Die von den Verwaltungen beauftragten Personen sind auf Verlangen zu hören.</w:t>
      </w:r>
    </w:p>
    <w:p>
      <w:r>
        <w:t xml:space="preserve">(4) Beschlüsse werden mit Stimmenmehrheit gefasst. Zur Beschlussfähigkeit ist die Anwesenheit von mindestens sechs Mitgliedern erforderlich. Bei Stimmengleichheit entscheidet die Stimme der oder des Vorsitzenden.</w:t>
      </w:r>
    </w:p>
    <w:p>
      <w:r>
        <w:t xml:space="preserve">(5) Beschlüsse des Bundespersonalausschusses sind bekannt zu machen, soweit sie allgemeine Bedeutung haben. Art und Umfang regelt die Geschäftsordnung.</w:t>
      </w:r>
    </w:p>
    <w:p>
      <w:r>
        <w:t xml:space="preserve">(6) Soweit dem Bundespersonalausschuss eine Entscheidungsbefugnis eingeräumt ist, binden seine Beschlüsse die beteiligten Verwaltungen.</w:t>
      </w:r>
    </w:p>
    <w:p>
      <w:r>
        <w:rPr>
          <w:color w:val="555555"/>
          <w:sz w:val="17"/>
        </w:rPr>
        <w:t xml:space="preserve">Zitiervorschlag: § 123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