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2025</w:t>
      </w:r>
    </w:p>
    <w:p>
      <w:r>
        <w:rPr>
          <w:color w:val="555555"/>
          <w:sz w:val="18"/>
        </w:rPr>
        <w:t xml:space="preserve">Bundesbeteiligungs-Festlegungsverordnung 2025</w:t>
      </w:r>
    </w:p>
    <w:p>
      <w:r>
        <w:rPr>
          <w:color w:val="555555"/>
          <w:sz w:val="18"/>
        </w:rPr>
        <w:t xml:space="preserve">Stand: 19.07.2025 (konsolidierte Textfassung, kein amtliches Inkrafttretensdatum)</w:t>
      </w:r>
    </w:p>
    <w:p>
      <w:r>
        <w:t xml:space="preserve">Das Bundesministerium für Arbeit und Soziales verordnet aufgrund des § 46 Absatz 10 Satz 1 des Zweiten Buches Sozialgesetzbuch – Bürgergeld, Grundsicherung für Arbeitsuchende – in der Fassung der Bekanntmachung vom 13. Mai 2011 (BGBl. I S. 850, 2094), das zuletzt durch Artikel 2 des Gesetzes vom 24. Februar 2025 (BGBl. 2025 I Nr. 57) geändert worden ist:</w:t>
      </w:r>
    </w:p>
    <w:p>
      <w:r>
        <w:rPr>
          <w:color w:val="555555"/>
          <w:sz w:val="17"/>
        </w:rPr>
        <w:t xml:space="preserve">Zitiervorschlag: Eingangsformel BBFestV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