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BBFestV 2021</w:t>
      </w:r>
    </w:p>
    <w:p>
      <w:r>
        <w:rPr>
          <w:color w:val="555555"/>
          <w:sz w:val="18"/>
        </w:rPr>
        <w:t xml:space="preserve">Bundesbeteiligungs-Festlegungsverordnung 2021</w:t>
      </w:r>
    </w:p>
    <w:p>
      <w:r>
        <w:rPr>
          <w:color w:val="555555"/>
          <w:sz w:val="18"/>
        </w:rPr>
        <w:t xml:space="preserve">Stand: 01.07.2021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BBFestV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https://recht.nulegal.eu/gesetze/BBFestV%202021/schlussformel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