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BBFestV 2019 — Festlegung und Anpassung der landesspezifischen Beteiligungsquoten nach § 46 Absatz 5 Satz 3 des Zweiten Buches Sozialgesetzbuch</w:t>
      </w:r>
    </w:p>
    <w:p>
      <w:r>
        <w:rPr>
          <w:color w:val="555555"/>
          <w:sz w:val="18"/>
        </w:rPr>
        <w:t xml:space="preserve">Bundesbeteiligungs-Festlegungsverordnung 2019</w:t>
      </w:r>
    </w:p>
    <w:p>
      <w:r>
        <w:rPr>
          <w:color w:val="555555"/>
          <w:sz w:val="18"/>
        </w:rPr>
        <w:t xml:space="preserve">Stand: 17.12.2019 (konsolidierte Textfassung, kein amtliches Inkrafttretensdatum)</w:t>
      </w:r>
    </w:p>
    <w:p>
      <w:r>
        <w:t xml:space="preserve">(1) Der Wert nach § 46 Absatz 7 des Zweiten Buches Sozialgesetzbuch für das Jahr 2018 wird nach § 46 Absatz 10 Satz 6 des Zweiten Buches Sozialgesetzbuch für alle Bundesländer auf 5,8 Prozentpunkte gemindert. Die Beteiligung des Bundes an den Ausgaben für die Leistungen nach § 22 Absatz 1 des Zweiten Buches Sozialgesetzbuch beträgt danach im Jahr 2018 53,9 Prozent für Baden-Württemberg, 50,3 Prozent für den Freistaat Bayern, 46,9 Prozent für Berlin, 43,6 Prozent für Brandenburg, 49,3 Prozent für die Hansestadt Bremen, 55,9 Prozent für die Freie und Hansestadt Hamburg, 51,0 Prozent für Hessen, 44,9 Prozent für Mecklenburg-Vorpommern, 49,9 Prozent für Niedersachsen, 46,8 Prozent für Nordrhein-Westfalen, 58,3 Prozent für Rheinland-Pfalz, 52,9 Prozent für das Saarland, 45,1 Prozent für den Freistaat Sachsen, 44,8 Prozent für Sachsen-Anhalt, 49,4 Prozent für Schleswig-Holstein und 47,8 Prozent für den Freistaat Thüringen.</w:t>
      </w:r>
    </w:p>
    <w:p>
      <w:r>
        <w:t xml:space="preserve">(2) Die Beteiligung des Bundes an den Ausgaben für die Leistungen nach § 22 Absatz 1 des Zweiten Buches Sozialgesetzbuch beträgt im Jahr 2019 51,7 Prozent für Baden-Württemberg, 48,1 Prozent für den Freistaat Bayern, 44,7 Prozent für Berlin, 41,1 Prozent für Brandenburg, 46,8 Prozent für die Hansestadt Bremen, 52,4 Prozent für die Freie und Hansestadt Hamburg, 48,5 Prozent für Hessen, 42,5 Prozent für Mecklenburg-Vorpommern, 48,0 Prozent für Niedersachsen, 44,6 Prozent für Nordrhein-Westfalen, 55,9 Prozent für Rheinland-Pfalz, 51,0 Prozent für das Saarland, 42,8 Prozent für den Freistaat Sachsen, 42,5 Prozent für Sachsen-Anhalt, 47,1 Prozent für Schleswig-Holstein und 45,6 Prozent für den Freistaat Thüringen.</w:t>
      </w:r>
    </w:p>
    <w:p>
      <w:r>
        <w:t xml:space="preserve">(3) Die Beteiligung des Bundes an den Ausgaben für die Leistungen nach § 22 Absatz 1 des Zweiten Buches Sozialgesetzbuch beträgt im Jahr 2020 51,1 Prozent für Baden-Württemberg, 47,5 Prozent für den Freistaat Bayern, 44,1 Prozent für Berlin, 40,5 Prozent für Brandenburg, 46,2 Prozent für die Hansestadt Bremen, 51,8 Prozent für die Freie und Hansestadt Hamburg, 47,9 Prozent für Hessen, 41,9 Prozent für Mecklenburg-Vorpommern, 47,4 Prozent für Niedersachsen, 44,0 Prozent für Nordrhein-Westfalen, 55,3 Prozent für Rheinland-Pfalz, 50,4 Prozent für das Saarland, 42,2 Prozent für den Freistaat Sachsen, 41,9 Prozent für Sachsen-Anhalt, 46,5 Prozent für Schleswig-Holstein und 45,0 Prozent für den Freistaat Thüringen.</w:t>
      </w:r>
    </w:p>
    <w:p>
      <w:r>
        <w:rPr>
          <w:color w:val="555555"/>
          <w:sz w:val="17"/>
        </w:rPr>
        <w:t xml:space="preserve">Zitiervorschlag: § 3 BBFestV 2019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https://recht.nulegal.eu/gesetze/BBFestV%202019/3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