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BBFestV 2018</w:t>
      </w:r>
    </w:p>
    <w:p>
      <w:r>
        <w:rPr>
          <w:color w:val="555555"/>
          <w:sz w:val="18"/>
        </w:rPr>
        <w:t xml:space="preserve">Bundesbeteiligungs-Festlegungsverordnung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Absatz 10 Satz 1 des Zweiten Buches Sozialgesetzbuch – Grundsicherung für Arbeitsuchende –, der durch Artikel 2 Nummer 2 Buchstabe a des Gesetzes vom 1. Dezember 2016 (BGBl. I S. 2755)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