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BBFestV 2015 — Inkrafttreten</w:t>
      </w:r>
    </w:p>
    <w:p>
      <w:r>
        <w:rPr>
          <w:color w:val="555555"/>
          <w:sz w:val="18"/>
        </w:rPr>
        <w:t xml:space="preserve">Bundesbeteiligungs-Festlegungsverordnung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BBFestV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