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BBFestV 2013 — Inkrafttreten</w:t>
      </w:r>
    </w:p>
    <w:p>
      <w:r>
        <w:rPr>
          <w:color w:val="555555"/>
          <w:sz w:val="18"/>
        </w:rPr>
        <w:t xml:space="preserve">Bundesbeteiligungs-Festlegungsverordnung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BBFestV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