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BBFVerfV</w:t>
      </w:r>
    </w:p>
    <w:p>
      <w:r>
        <w:rPr>
          <w:color w:val="555555"/>
          <w:sz w:val="18"/>
        </w:rPr>
        <w:t xml:space="preserve">Berufsbildungsfeststellungsverfahrensverordnung</w:t>
      </w:r>
    </w:p>
    <w:p>
      <w:r>
        <w:rPr>
          <w:color w:val="555555"/>
          <w:sz w:val="18"/>
        </w:rPr>
        <w:t xml:space="preserve">Stand: 10.11.2024 (konsolidierte Textfassung, kein amtliches Inkrafttretensdatum)</w:t>
      </w:r>
    </w:p>
    <w:p>
      <w:r>
        <w:t xml:space="preserve">Auf Grund des § 50e des Berufsbildungsgesetzes in der Fassung der Bekanntmachung vom 4. Mai 2020 (BGBl. I S. 920), der durch Artikel 2 des Gesetzes vom 19. Juli 2024 (BGBl. 2024 I Nr. 246) eingefügt worden ist, und auf Grund des § 41e der Handwerksordnung in der Fassung der Bekanntmachung vom 24. September 1998 (BGBl. I S. 3074; 2006 I S. 2095), der durch Artikel 4 Nummer 16 des Gesetzes vom 19. Juli 2024 (BGBl. 2024 I Nr. 246) eingefügt worden ist, verordnet das Bundesministerium für Bildung und Forschung im Einvernehmen mit dem Bundesministerium für Wirtschaft und Klimaschutz:</w:t>
      </w:r>
    </w:p>
    <w:p>
      <w:r>
        <w:rPr>
          <w:color w:val="555555"/>
          <w:sz w:val="17"/>
        </w:rPr>
        <w:t xml:space="preserve">Zitiervorschlag: Eingangsformel BBFVerfV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https://recht.nulegal.eu/gesetze/BBFVerfV/eingangsformel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