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BBFVerfV — (zu § 7 Absatz 2) Bescheid über die Feststellung der überwiegenden Vergleichbarkeit der beruflichen Handlungsfähigkeit</w:t>
      </w:r>
    </w:p>
    <w:p>
      <w:r>
        <w:rPr>
          <w:color w:val="555555"/>
          <w:sz w:val="18"/>
        </w:rPr>
        <w:t xml:space="preserve">Berufsbildungsfeststellungsverfahrensverordnung</w:t>
      </w:r>
    </w:p>
    <w:p>
      <w:r>
        <w:rPr>
          <w:color w:val="555555"/>
          <w:sz w:val="18"/>
        </w:rPr>
        <w:t xml:space="preserve">Stand: 10.11.2024 (konsolidierte Textfassung, kein amtliches Inkrafttretensdatum)</w:t>
      </w:r>
    </w:p>
    <w:p>
      <w:r>
        <w:t xml:space="preserve">(Fundstelle: BGBl. 2024 I Nr. 346, S. 7)</w:t>
      </w:r>
    </w:p>
    <w:p>
      <w:r>
        <w:rPr>
          <w:rFonts w:ascii="Courier New" w:hAnsi="Courier New"/>
          <w:sz w:val="17"/>
        </w:rPr>
        <w:t xml:space="preserve">[Logo/Bezeichnung der zuständigen Stelle]</w:t>
      </w:r>
    </w:p>
    <w:p>
      <w:r>
        <w:rPr>
          <w:rFonts w:ascii="Courier New" w:hAnsi="Courier New"/>
          <w:sz w:val="17"/>
        </w:rPr>
        <w:t xml:space="preserve">Bescheid</w:t>
      </w:r>
    </w:p>
    <w:p>
      <w:r>
        <w:rPr>
          <w:rFonts w:ascii="Courier New" w:hAnsi="Courier New"/>
          <w:sz w:val="17"/>
        </w:rPr>
        <w:t xml:space="preserve">über die Feststellung der überwiegenden Vergleichbarkeit der beruflichen Handlungsfähigkeit</w:t>
      </w:r>
    </w:p>
    <w:p>
      <w:r>
        <w:rPr>
          <w:rFonts w:ascii="Courier New" w:hAnsi="Courier New"/>
          <w:sz w:val="17"/>
        </w:rPr>
        <w:t xml:space="preserve">nach § 50c Absatz 3 Satz 1 des Berufsbildungsgesetzes/nach § 41c Absatz 3 Satz 1 der Handwerksordnung[Unzutreffendes streichen]</w:t>
      </w:r>
    </w:p>
    <w:p>
      <w:r>
        <w:rPr>
          <w:rFonts w:ascii="Courier New" w:hAnsi="Courier New"/>
          <w:sz w:val="17"/>
        </w:rPr>
        <w:t xml:space="preserve">Hiermit wird die Feststellung der überwiegenden Vergleichbarkeit der beruflichen Handlungsfähigkeit von</w:t>
      </w:r>
    </w:p>
    <w:p>
      <w:r>
        <w:rPr>
          <w:rFonts w:ascii="Courier New" w:hAnsi="Courier New"/>
          <w:sz w:val="17"/>
        </w:rPr>
        <w:t xml:space="preserve">[Vorname, Name, Geburtsdatum der Antragstellerin oder des Antragstellers]</w:t>
      </w:r>
    </w:p>
    <w:p>
      <w:r>
        <w:rPr>
          <w:rFonts w:ascii="Courier New" w:hAnsi="Courier New"/>
          <w:sz w:val="17"/>
        </w:rPr>
        <w:t xml:space="preserve">mit der für die Ausübung des Referenzberufs</w:t>
      </w:r>
    </w:p>
    <w:p>
      <w:r>
        <w:rPr>
          <w:rFonts w:ascii="Courier New" w:hAnsi="Courier New"/>
          <w:sz w:val="17"/>
        </w:rPr>
        <w:t xml:space="preserve">[konkrete Bezeichnung des Referenzberufs, ggf. Fachrichtung, Datum der Ausbildungsordnung]</w:t>
      </w:r>
    </w:p>
    <w:p>
      <w:r>
        <w:rPr>
          <w:rFonts w:ascii="Courier New" w:hAnsi="Courier New"/>
          <w:sz w:val="17"/>
        </w:rPr>
        <w:t xml:space="preserve">erforderlichen beruflichen Handlungsfähigkeit bescheinigt.</w:t>
      </w:r>
    </w:p>
    <w:p>
      <w:r>
        <w:rPr>
          <w:rFonts w:ascii="Courier New" w:hAnsi="Courier New"/>
          <w:sz w:val="17"/>
        </w:rPr>
        <w:t xml:space="preserve">Im Einzelnen: [nachstehend Unzutreffendes streichen]</w:t>
      </w:r>
    </w:p>
    <w:p>
      <w:r>
        <w:rPr>
          <w:rFonts w:ascii="Courier New" w:hAnsi="Courier New"/>
          <w:sz w:val="17"/>
        </w:rPr>
        <w:t xml:space="preserve">1.Eine vollständige Vergleichbarkeit besteht hinsichtlich folgender berufsprofilgebender Berufsbildposition/folgender berufsprofilgebender Berufsbildpositionen:</w:t>
      </w:r>
    </w:p>
    <w:p>
      <w:r>
        <w:rPr>
          <w:rFonts w:ascii="Courier New" w:hAnsi="Courier New"/>
          <w:sz w:val="17"/>
        </w:rPr>
        <w:t xml:space="preserve">2.Eine überwiegende Vergleichbarkeit besteht hinsichtlich folgender berufsprofilgebender Berufsbildposition/folgender berufsprofilgebender Berufsbildpositionen:</w:t>
      </w:r>
    </w:p>
    <w:p>
      <w:r>
        <w:rPr>
          <w:rFonts w:ascii="Courier New" w:hAnsi="Courier New"/>
          <w:sz w:val="17"/>
        </w:rPr>
        <w:t xml:space="preserve">[Einschließlich Erläuterung des jeweiligen Feststellungsergebnisses unter Berücksichtigungberufsprofilgebender Fertigkeiten, Kenntnisse und Fähigkeiten des Ausbildungsrahmenplanes]</w:t>
      </w:r>
    </w:p>
    <w:p>
      <w:r>
        <w:rPr>
          <w:rFonts w:ascii="Courier New" w:hAnsi="Courier New"/>
          <w:sz w:val="17"/>
        </w:rPr>
        <w:t xml:space="preserve">3.Eine Vergleichbarkeit ist hinsichtlich folgender berufsprofilgebender Berufsbildposition/folgender berufsprofilgebender Berufsbildpositionen nicht festgestellt worden:</w:t>
      </w:r>
    </w:p>
    <w:p>
      <w:r>
        <w:rPr>
          <w:rFonts w:ascii="Courier New" w:hAnsi="Courier New"/>
          <w:sz w:val="17"/>
        </w:rPr>
        <w:t xml:space="preserve">[Ort, Datum, Unterschrift(en)]</w:t>
      </w:r>
    </w:p>
    <w:p>
      <w:r>
        <w:rPr>
          <w:color w:val="555555"/>
          <w:sz w:val="17"/>
        </w:rPr>
        <w:t xml:space="preserve">Zitiervorschlag: Anlage 2 BBFVerfV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https://recht.nulegal.eu/gesetze/BBFVerfV/anlage-2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