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BArchG 2017 — Begriffsbestimmungen</w:t>
      </w:r>
    </w:p>
    <w:p>
      <w:r>
        <w:rPr>
          <w:color w:val="555555"/>
          <w:sz w:val="18"/>
        </w:rPr>
        <w:t xml:space="preserve">Bundesarchivgesetz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Im Sinne dieses Gesetzes ist oder sind</w:t>
      </w:r>
    </w:p>
    <w:p>
      <w:pPr>
        <w:ind w:left="420"/>
      </w:pPr>
      <w:r>
        <w:t xml:space="preserve">1. Angehörige: Ehegatten, Lebenspartner sowie Kinder, Enkelkinder, Großeltern, Eltern und Geschwister der Betroffenen;</w:t>
      </w:r>
    </w:p>
    <w:p>
      <w:pPr>
        <w:ind w:left="420"/>
      </w:pPr>
      <w:r>
        <w:t xml:space="preserve">2. Archivgut des Bundes: Unterlagen von bleibendem Wert, die das Bundesarchiv nach Ablauf der Aufbewahrungsfristen dauerhaft übernommen hat; Unterlagen aus dem Zwischenarchiv des Bundesarchivs, deren Aufbewahrungsfristen bereits abgelaufen sind, deren bleibender Wert jedoch noch nicht festgestellt worden ist, werden wie Archivgut des Bundes behandelt;</w:t>
      </w:r>
    </w:p>
    <w:p>
      <w:pPr>
        <w:ind w:left="420"/>
      </w:pPr>
      <w:r>
        <w:t xml:space="preserve">3. Betroffene: betroffene Personen gemäß Artikel 4 Nummer 1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sowie verstorbene Personen, zu denen Informationen vorliegen;</w:t>
      </w:r>
    </w:p>
    <w:p>
      <w:pPr>
        <w:ind w:left="420"/>
      </w:pPr>
      <w:r>
        <w:t xml:space="preserve">4. deutsche Kinofilme: Kinofilme, deren Hersteller ihren Wohnsitz, Sitz oder eine Niederlassung in Deutschland haben; im Fall einer Koproduktion muss einer der Hersteller seinen Wohnsitz, seinen Sitz oder eine Niederlassung in Deutschland haben;</w:t>
      </w:r>
    </w:p>
    <w:p>
      <w:pPr>
        <w:ind w:left="420"/>
      </w:pPr>
      <w:r>
        <w:t xml:space="preserve">5. Entstehung: der Zeitpunkt der letzten inhaltlichen Bearbeitung der Unterlagen eines Vorgangs;</w:t>
      </w:r>
    </w:p>
    <w:p>
      <w:pPr>
        <w:ind w:left="420"/>
      </w:pPr>
      <w:r>
        <w:t xml:space="preserve">6. Kinofilme: Filmwerke,</w:t>
      </w:r>
    </w:p>
    <w:p>
      <w:pPr>
        <w:ind w:left="780"/>
      </w:pPr>
      <w:r>
        <w:t xml:space="preserve">a) die für eine öffentliche Aufführung in einem Kino bestimmt sind oder auf einem national oder international bedeutsamen Festival oder bei einer national oder international bedeutsamen Preisverleihung öffentlich aufgeführt werden und</w:t>
      </w:r>
    </w:p>
    <w:p>
      <w:pPr>
        <w:ind w:left="780"/>
      </w:pPr>
      <w:r>
        <w:t xml:space="preserve">b) bei denen nicht im Sinne von § 3 Absatz 4 des Gesetzes über die Deutsche Nationalbibliothek vom 22. Juni 2006 (BGBl. I S. 1338), das zuletzt durch Artikel 2 des Gesetzes vom 1. September 2017 (BGBl. I S. 3346) geändert worden ist, die Musik im Vordergrund steht;</w:t>
      </w:r>
    </w:p>
    <w:p>
      <w:pPr>
        <w:ind w:left="420"/>
      </w:pPr>
      <w:r>
        <w:t xml:space="preserve">7. national oder international bedeutsame Festivals und Preisverleihungen: die Festivals und Preisverleihungen, einschließlich sämtlicher Festivalreihen, die genannt werden in der jeweils geltenden Fassung</w:t>
      </w:r>
    </w:p>
    <w:p>
      <w:pPr>
        <w:ind w:left="780"/>
      </w:pPr>
      <w:r>
        <w:t xml:space="preserve">a) des Filmförderungsgesetzes vom 23. Dezember 2016 (BGBl. I S. 3413) und</w:t>
      </w:r>
    </w:p>
    <w:p>
      <w:pPr>
        <w:ind w:left="780"/>
      </w:pPr>
      <w:r>
        <w:t xml:space="preserve">b) der zum Filmförderungsgesetz gehörenden Richtlinien;</w:t>
      </w:r>
    </w:p>
    <w:p>
      <w:pPr>
        <w:ind w:left="420"/>
      </w:pPr>
      <w:r>
        <w:t xml:space="preserve">8. personenbezogene Informationen im Sinne dieses Gesetzes: Einzelangaben über persönliche oder sachliche Verhältnisse einer bestimmten oder bestimmbaren lebenden oder verstorbenen Person;</w:t>
      </w:r>
    </w:p>
    <w:p>
      <w:pPr>
        <w:ind w:left="420"/>
      </w:pPr>
      <w:r>
        <w:t xml:space="preserve">9. öffentliche Stellen des Bundes: die Verfassungsorgane des Bundes, die Behörden und Gerichte des Bundes, die bundesunmittelbaren Körperschaften, Anstalten und Stiftungen des öffentlichen Rechts und die sonstigen Stellen des Bundes;</w:t>
      </w:r>
    </w:p>
    <w:p>
      <w:pPr>
        <w:ind w:left="420"/>
      </w:pPr>
      <w:r>
        <w:t xml:space="preserve">10. Unterlagen: Aufzeichnungen jeder Art, unabhängig von der Art ihrer Speicherung;</w:t>
      </w:r>
    </w:p>
    <w:p>
      <w:pPr>
        <w:ind w:left="420"/>
      </w:pPr>
      <w:r>
        <w:t xml:space="preserve">11. Unterlagen von bleibendem Wert: Unterlagen,</w:t>
      </w:r>
    </w:p>
    <w:p>
      <w:pPr>
        <w:ind w:left="780"/>
      </w:pPr>
      <w:r>
        <w:t xml:space="preserve">a) denen insbesondere wegen ihrer politischen, rechtlichen, wirtschaftlichen, sozialen oder kulturellen Inhalte besondere Bedeutung zukommt</w:t>
      </w:r>
    </w:p>
    <w:p>
      <w:pPr>
        <w:ind w:left="1140"/>
      </w:pPr>
      <w:r>
        <w:t xml:space="preserve">aa) für die Erforschung und das Verständnis von Geschichte und Gegenwart, auch im Hinblick auf künftige Entwicklungen,</w:t>
      </w:r>
    </w:p>
    <w:p>
      <w:pPr>
        <w:ind w:left="1140"/>
      </w:pPr>
      <w:r>
        <w:t xml:space="preserve">bb) für die Sicherung berechtigter Interessen der Bürger und Bürgerinnen oder</w:t>
      </w:r>
    </w:p>
    <w:p>
      <w:pPr>
        <w:ind w:left="1140"/>
      </w:pPr>
      <w:r>
        <w:t xml:space="preserve">cc) für die Gesetzgebung, vollziehende Gewalt oder Rechtsprechung, oder</w:t>
      </w:r>
    </w:p>
    <w:p>
      <w:pPr>
        <w:ind w:left="780"/>
      </w:pPr>
      <w:r>
        <w:t xml:space="preserve">b) die nach einer Rechtsvorschrift oder Vereinbarung dauerhaft aufzubewahren sind;</w:t>
      </w:r>
    </w:p>
    <w:p>
      <w:pPr>
        <w:ind w:left="420"/>
      </w:pPr>
      <w:r>
        <w:t xml:space="preserve">12. Zwischenarchivgut des Bundes: Unterlagen, die das Bundesarchiv vor Ablauf der Aufbewahrungsfristen vorläufig übernommen hat und in einem Zwischenarchiv oder digitalen Zwischenarchiv verwahrt.</w:t>
      </w:r>
    </w:p>
    <w:p>
      <w:r>
        <w:rPr>
          <w:color w:val="555555"/>
          <w:sz w:val="17"/>
        </w:rPr>
        <w:t xml:space="preserve">Zitiervorschlag: § 1 BArchG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https://recht.nulegal.eu/gesetze/BArchG%202017/1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