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BAnerkV 2016 — Befugnis der Konformitätsbewertungsstelle für Drittstaaten</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Aufgrund der Anerkennung als Konformitätsbewertungsstelle für Drittstaaten im Rahmen der in Anlage 1 zu dieser Verordnung aufgeführten Abkommen zwischen der Europäischen Gemeinschaft und den dort genannten Drittstaaten ist eine natürliche oder juristische Person oder eine rechtsfähige Personengesellschaft befugt, die Aufgaben der Konformitätsbewertung im Bereich der Telekommunikation für den oder die genannten Drittstaaten im Rahmen des jeweiligen Abkommens wahrzunehmen.</w:t>
      </w:r>
    </w:p>
    <w:p>
      <w:r>
        <w:t xml:space="preserve">(2) § 2 Absatz 1, § 3 Absatz 1, Absatz 2 Nummer 1, Absatz 3 und 4, § 4 Absatz 1, Absatz 3 bis 7 sowie die §§ 5 bis 10 finden entsprechende Anwendung. Die Erfüllung der in § 5 aufgelisteten und in den jeweiligen Abkommen enthaltenen Anforderungen in Bezug auf den sektoralen Anhang zur Telekommunikation ist von der Konformitätsbewertungsstelle für Drittstaaten im Antrag darzulegen.</w:t>
      </w:r>
    </w:p>
    <w:p>
      <w:r>
        <w:t xml:space="preserve">(3) Die Notifizierung erfolgt unter Anwendung des geltenden Dossiers auf elektronischem Weg an die Europäische Kommission. Die Konformitätsbewertungsstelle für Drittstaaten darf nach erfolgter Notifizierung nach § 4 Absatz 3 dieser Verordnung die Konformitätsbewertungstätigkeit erst aufnehmen, wenn die durch die Europäische Kommission an den Drittstaat übermittelte Notifizierung durch diesen anerkannt und bestätigt ist.</w:t>
      </w:r>
    </w:p>
    <w:p>
      <w:r>
        <w:rPr>
          <w:color w:val="555555"/>
          <w:sz w:val="17"/>
        </w:rPr>
        <w:t xml:space="preserve">Zitiervorschlag: § 11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