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BAföGZuschlagsV</w:t>
      </w:r>
    </w:p>
    <w:p>
      <w:r>
        <w:rPr>
          <w:color w:val="555555"/>
          <w:sz w:val="18"/>
        </w:rPr>
        <w:t xml:space="preserve">Verordnung über die Zuschläge zu dem Bedarf nach dem Bundesausbildungsförderungsgesetz bei einer Ausbildung im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Abs. 4 des Bundesausbildungsförderungsgesetzes in der Fassung der Bekanntmachung vom 6. Juni 1983 (BGBl. I S. 645)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BAföGZuschlagsV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https://recht.nulegal.eu/gesetze/BAf%C3%B6GZuschlagsV/eingangsformel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BAföGZuschlagsV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