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 BAföG — Förderungsdauer im Ausland</w:t>
      </w:r>
    </w:p>
    <w:p>
      <w:r>
        <w:rPr>
          <w:color w:val="555555"/>
          <w:sz w:val="18"/>
        </w:rPr>
        <w:t xml:space="preserve">Bundesausbildungsförderungsgesetz</w:t>
      </w:r>
    </w:p>
    <w:p>
      <w:r>
        <w:rPr>
          <w:color w:val="555555"/>
          <w:sz w:val="18"/>
        </w:rPr>
        <w:t xml:space="preserve">Stand: 22.07.2022 (konsolidierte Textfassung, kein amtliches Inkrafttretensdatum)</w:t>
      </w:r>
    </w:p>
    <w:p>
      <w:r>
        <w:t xml:space="preserve">(1) Für eine Ausbildung im Ausland nach § 5 Absatz 2 Nummer 1 oder Absatz 5 wird Ausbildungsförderung längstens für die Dauer eines Jahres geleistet. Innerhalb eines Ausbildungsabschnitts gilt Satz 1 nur für einen einzigen zusammenhängenden Zeitraum, soweit nicht der Besuch von Ausbildungsstätten in mehreren Ländern für die Ausbildung von besonderer Bedeutung ist.</w:t>
      </w:r>
    </w:p>
    <w:p>
      <w:r>
        <w:t xml:space="preserve">(2) Darüber hinaus kann in den Fällen einer Ausbildung im Ausland im Sinne des § 5 Absatz 2 Satz 1 Nummer 1 während drei weiterer Semester Ausbildungsförderung geleistet werden für den Besuch einer Ausbildungsstätte, die den im Inland gelegenen Hochschulen gleichwertig ist, wenn er für die Ausbildung von besonderer Bedeutung ist.</w:t>
      </w:r>
    </w:p>
    <w:p>
      <w:r>
        <w:t xml:space="preserve">(3) In den Fällen des § 5 Absatz 2 Nummer 2 und 3 wird Ausbildungsförderung ohne die zeitliche Begrenzung der Absätze 1 und 2 geleistet.</w:t>
      </w:r>
    </w:p>
    <w:p>
      <w:r>
        <w:rPr>
          <w:color w:val="555555"/>
          <w:sz w:val="17"/>
        </w:rPr>
        <w:t xml:space="preserve">Zitiervorschlag: § 16 BAföG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https://recht.nulegal.eu/gesetze/BAf%C3%B6G/16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