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14a BAföG — Zusatzleistungen in Härtefällen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kann durch Rechtsverordnung ohne Zustimmung des Bundesrates bestimmen, dass bei einer Ausbildung im Inland Ausbildungsförderung über die Beträge nach § 12 Absatz 1 und 2, § 13 Absatz 1 und 2 sowie § 13a hinaus geleistet wird zur Deckung besonderer Aufwendungen des Auszubildenden</w:t>
      </w:r>
    </w:p>
    <w:p>
      <w:pPr>
        <w:ind w:left="420"/>
      </w:pPr>
      <w:r>
        <w:t xml:space="preserve">1. für seine Ausbildung, wenn sie hiermit in unmittelbarem Zusammenhang stehen und soweit dies zur Erreichung des Ausbildungszieles notwendig ist,</w:t>
      </w:r>
    </w:p>
    <w:p>
      <w:pPr>
        <w:ind w:left="420"/>
      </w:pPr>
      <w:r>
        <w:t xml:space="preserve">2. für seine Unterkunft, soweit dies zur Vermeidung unbilliger Härten erforderlich ist.</w:t>
      </w:r>
    </w:p>
    <w:p>
      <w:r>
        <w:t xml:space="preserve">In der Rechtsverordnung können insbesondere Regelungen getroffen werden über</w:t>
      </w:r>
    </w:p>
    <w:p>
      <w:pPr>
        <w:ind w:left="420"/>
      </w:pPr>
      <w:r>
        <w:t xml:space="preserve">1. die Ausbildungsgänge, für die ein zusätzlicher Bedarf gewährt wird,</w:t>
      </w:r>
    </w:p>
    <w:p>
      <w:pPr>
        <w:ind w:left="420"/>
      </w:pPr>
      <w:r>
        <w:t xml:space="preserve">2. die Arten der Aufwendungen, die allgemein als bedarfserhöhend berücksichtigt werden,</w:t>
      </w:r>
    </w:p>
    <w:p>
      <w:pPr>
        <w:ind w:left="420"/>
      </w:pPr>
      <w:r>
        <w:t xml:space="preserve">3. die Arten der Lern- und Arbeitsmittel, deren Anschaffungskosten als zusätzlicher Bedarf anzuerkennen sind,</w:t>
      </w:r>
    </w:p>
    <w:p>
      <w:pPr>
        <w:ind w:left="420"/>
      </w:pPr>
      <w:r>
        <w:t xml:space="preserve">4. die Verteilung des zusätzlichen Bedarfs auf den Ausbildungsabschnitt,</w:t>
      </w:r>
    </w:p>
    <w:p>
      <w:pPr>
        <w:ind w:left="420"/>
      </w:pPr>
      <w:r>
        <w:t xml:space="preserve">5. die Höhe oder die Höchstbeträge des zusätzlichen Bedarfs und die Höhe einer Selbstbeteiligung.</w:t>
      </w:r>
    </w:p>
    <w:p>
      <w:r>
        <w:rPr>
          <w:color w:val="555555"/>
          <w:sz w:val="17"/>
        </w:rPr>
        <w:t xml:space="preserve">Zitiervorschlag: § 14a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https://recht.nulegal.eu/gesetze/BAf%C3%B6G/14a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