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BAY_791_5_5_U (Bayern)</w:t>
      </w:r>
    </w:p>
    <w:p>
      <w:r>
        <w:rPr>
          <w:color w:val="555555"/>
          <w:sz w:val="18"/>
        </w:rPr>
        <w:t xml:space="preserve">Verordnung über den „Naturpark Haßberge“ BayRS 791-5-5-U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11 in Verbindung mit Art. 10 Abs. 2 Sätze 3 und 4, Art. 45 Abs. 1 Nr. 2 und Art. 37 Abs. 2 Nr. 1 des Bayerischen Naturschutzgesetzes – BayNatSchG – (BayRS 791-1-U), zuletzt geändert durch § 7 des Gesetzes vom 16. Juli 1986 (GVBl S. 135), erläßt das Bayerische Staatsministerium für Landesentwicklung und Umweltfragen folgende Verordnung:</w:t>
      </w:r>
    </w:p>
    <w:p>
      <w:r>
        <w:rPr>
          <w:color w:val="555555"/>
          <w:sz w:val="17"/>
        </w:rPr>
        <w:t xml:space="preserve">Zitiervorschlag: Eingangsformel BAY_791_5_5_U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https://recht.nulegal.eu/gesetze/BAY_791_5_5_U/eingangsformel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