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BAY_791_3_148_U (Bayern)</w:t>
      </w:r>
    </w:p>
    <w:p>
      <w:r>
        <w:rPr>
          <w:color w:val="555555"/>
          <w:sz w:val="18"/>
        </w:rPr>
        <w:t xml:space="preserve">Verordnung über das Naturschutzgebiet „Vogelfreistätte Mittlere Isarstauseen“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7, Art. 45 Abs. 1 Nr. 2a in Verbindung mit Abs. 2 Satz 2 und Art. 37 Abs. 2 Nr. 1 des Bayerischen Naturschutzgesetzes (BayNatSchG) erläßt das Bayerische Staatsministerium für Landesentwicklung und Umweltfragen folgende Verordnung:</w:t>
      </w:r>
    </w:p>
    <w:p>
      <w:r>
        <w:rPr>
          <w:color w:val="555555"/>
          <w:sz w:val="17"/>
        </w:rPr>
        <w:t xml:space="preserve">Zitiervorschlag: Eingangsformel BAY_791_3_148_U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https://recht.nulegal.eu/gesetze/BAY_791_3_148_U/eingangsformel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