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BAY_2131_3_8_I (Bayern)</w:t>
      </w:r>
    </w:p>
    <w:p>
      <w:r>
        <w:rPr>
          <w:color w:val="555555"/>
          <w:sz w:val="18"/>
        </w:rPr>
        <w:t xml:space="preserve">Verordnung über die förmliche Festlegung des städtebaulichen Entwicklungsbereichs „Straubing-Sand“ im Verbandsgebiet des Zweckverbands „Industriegebiet mit Donau-Hafen Straubing-Sand“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53 Abs. 1 des Städtebauförderungsgesetzes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BAY_2131_3_8_I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https://recht.nulegal.eu/gesetze/BAY_2131_3_8_I/eingangsformel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