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BAY_110_1990_478 (Bayern)</w:t>
      </w:r>
    </w:p>
    <w:p>
      <w:r>
        <w:rPr>
          <w:color w:val="555555"/>
          <w:sz w:val="18"/>
        </w:rPr>
        <w:t xml:space="preserve">Vertrag zwischen der Bundesrepublik Deutschland und der Europäischen Wirtschaftsgemeinschaft einerseits und der Republik Österreich andererseits über die wasserwirtschaftliche Zusammenarbeit im Einzugsgebiet der Donau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Vertragsparteien werden auf dem Gebiet der Wasserwirtschaft, insbesondere bei der Erfüllung wasserwirtschaftlicher Aufgaben und beim Vollzug ihrer wasserrechtlichen Vorschriften im deutschen und österreichischen Einzugsgebiet der Donau, zusammenarbeiten.</w:t>
      </w:r>
    </w:p>
    <w:p>
      <w:r>
        <w:t xml:space="preserve">(2) Die Zusammenarbeit erfolgt insbesondere durch</w:t>
      </w:r>
    </w:p>
    <w:p>
      <w:r>
        <w:t xml:space="preserve">a) Erfahrungsaustausch,</w:t>
      </w:r>
    </w:p>
    <w:p>
      <w:r>
        <w:t xml:space="preserve">b) Austausch von Informationen über Vorschriften und Maßnahmen im Bereich der Wasserwirtschaft,</w:t>
      </w:r>
    </w:p>
    <w:p>
      <w:r>
        <w:t xml:space="preserve">c) Austausch von Experten,</w:t>
      </w:r>
    </w:p>
    <w:p>
      <w:r>
        <w:t xml:space="preserve">d) Austausch von Veröffentlichungen, Vorschriften und Richtlinien,</w:t>
      </w:r>
    </w:p>
    <w:p>
      <w:r>
        <w:t xml:space="preserve">e) Teilnahme an fachwissenschaftlichen Veranstaltungen,</w:t>
      </w:r>
    </w:p>
    <w:p>
      <w:r>
        <w:t xml:space="preserve">f) Behandlung von Vorhaben im Hoheitsgebiet der Bundesrepublik Deutschland oder der Republik Österreich, die den ordnungsgemäßen Wasserhaushalt auf dem Gebiet des jeweils anderen Staates wesentlich beeinflussen können,</w:t>
      </w:r>
    </w:p>
    <w:p>
      <w:r>
        <w:t xml:space="preserve">g) Beratungen in der Ständigen Gewässerkommission (Artikel 7).</w:t>
      </w:r>
    </w:p>
    <w:p>
      <w:r>
        <w:t xml:space="preserve">(3) Der Vertrag regelt nicht Fragen der Fischereiwirtschaft und der Schiffahrt; die Behandlung von Fragen des Schutzes der Gewässer vor Verunreinigung wird dadurch jedoch nicht ausgeschlossen.</w:t>
      </w:r>
    </w:p>
    <w:p>
      <w:r>
        <w:rPr>
          <w:color w:val="555555"/>
          <w:sz w:val="17"/>
        </w:rPr>
        <w:t xml:space="preserve">Zitiervorschlag: Art 1 BAY_110_1990_478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https://recht.nulegal.eu/gesetze/BAY_110_1990_478/1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BAY_110_1990_478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