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BAProVFFPrV — Prüfungsbereich „Kernprozesse gestalten“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Im Prüfungsbereich „Kernprozesse gestalten“ hat die zu prüfende Person nachzuweisen, dass sie in der Lage ist, komplexe Aufgaben in den betrieblichen Kernprozessen Produktmanagement, Kundenmanagement sowie Schaden- und Leistungsmanagement eigenständig zu übernehmen, die Zusammenhänge zwischen den Kernprozessen zu verstehen und diese bei Entscheidungen zu berücksichtigen. In diesem Rahmen wird aus den folgenden Qualifikationsinhalten geprüft:</w:t>
      </w:r>
    </w:p>
    <w:p>
      <w:pPr>
        <w:ind w:left="420"/>
      </w:pPr>
      <w:r>
        <w:t xml:space="preserve">1. Kernprozess Kundenmanagement:</w:t>
      </w:r>
    </w:p>
    <w:p>
      <w:pPr>
        <w:ind w:left="780"/>
      </w:pPr>
      <w:r>
        <w:t xml:space="preserve">a) kundenorientiertes Entwickeln, Planen und Steuern von Prozessen und Schnittstellen im Zusammenhang mit der Neukundenakquise und der Bestandskundenbetreuung,</w:t>
      </w:r>
    </w:p>
    <w:p>
      <w:pPr>
        <w:ind w:left="780"/>
      </w:pPr>
      <w:r>
        <w:t xml:space="preserve">b) Berücksichtigen von rechtlichen Rahmenbedingungen, ökonomischen Anforderungen, Nachhaltigkeitsaspekten sowie digitalen und technologischen Entwicklungen im Kundenmanagement,</w:t>
      </w:r>
    </w:p>
    <w:p>
      <w:pPr>
        <w:ind w:left="420"/>
      </w:pPr>
      <w:r>
        <w:t xml:space="preserve">2. Kernprozess Produktmanagement:</w:t>
      </w:r>
    </w:p>
    <w:p>
      <w:pPr>
        <w:ind w:left="780"/>
      </w:pPr>
      <w:r>
        <w:t xml:space="preserve">a) Entwickeln, Planen und Steuern von Prozessen der Produktentwicklung auf der Grundlage von Kundenbedürfnissen und Marktforschungsergebnissen sowie von versicherungstechnischen Grundlagen,</w:t>
      </w:r>
    </w:p>
    <w:p>
      <w:pPr>
        <w:ind w:left="780"/>
      </w:pPr>
      <w:r>
        <w:t xml:space="preserve">b) Berücksichtigen von Marktgegebenheiten, gesellschaftlichen und rechtlichen Rahmenbedingungen sowie Digitalisierungs- und Nachhaltigkeitsaspekten bei der Gestaltung des Produktentwicklungsprozesses,</w:t>
      </w:r>
    </w:p>
    <w:p>
      <w:pPr>
        <w:ind w:left="780"/>
      </w:pPr>
      <w:r>
        <w:t xml:space="preserve">c) Bewerten von Produktentwicklungen im Hinblick auf Auswirkungen auf die Kernprozesse und Mitgestalten der Annahmerichtlinien,</w:t>
      </w:r>
    </w:p>
    <w:p>
      <w:pPr>
        <w:ind w:left="780"/>
      </w:pPr>
      <w:r>
        <w:t xml:space="preserve">d) Umsetzen der Markteinführung von Produkten zur Neukundenakquise und Kundenbindung unter Berücksichtigung der Vertriebswege,</w:t>
      </w:r>
    </w:p>
    <w:p>
      <w:pPr>
        <w:ind w:left="420"/>
      </w:pPr>
      <w:r>
        <w:t xml:space="preserve">3. Kernprozess Schaden- und Leistungsmanagement:</w:t>
      </w:r>
    </w:p>
    <w:p>
      <w:pPr>
        <w:ind w:left="780"/>
      </w:pPr>
      <w:r>
        <w:t xml:space="preserve">a) Entwickeln, Planen und Steuern von Prozessen im Schaden- und Leistungsmanagement unter Berücksichtigung von rechtlichen Rahmenbedingungen, ökonomischen Anforderungen, Nachhaltigkeitsaspekten sowie digitalen und technologischen Entwicklungen,</w:t>
      </w:r>
    </w:p>
    <w:p>
      <w:pPr>
        <w:ind w:left="780"/>
      </w:pPr>
      <w:r>
        <w:t xml:space="preserve">b) Konzipieren von Service- und Unterstützungsleistungen in Schaden- und Leistungsfällen unter Berücksichtigung rechtlicher und vertraglicher Rahmenbedingungen,</w:t>
      </w:r>
    </w:p>
    <w:p>
      <w:pPr>
        <w:ind w:left="780"/>
      </w:pPr>
      <w:r>
        <w:t xml:space="preserve">c) Evaluieren der Prozesse im Schaden- und Leistungsmanagement sowie Bewerten der Ergebnisse auch im Hinblick auf Auswirkungen auf das Unternehmen, Vertriebswege und Kernprozesse.</w:t>
      </w:r>
    </w:p>
    <w:p>
      <w:r>
        <w:rPr>
          <w:color w:val="555555"/>
          <w:sz w:val="17"/>
        </w:rPr>
        <w:t xml:space="preserve">Zitiervorschlag: § 8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