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BAProVFFPrV — Prüfungsteil „Kernprozesse, Steuerung und Zusammenarbeit“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Prüfungsteil „Kernprozesse, Steuerung und Zusammenarbeit“ umfasst folgende Prüfungsbereiche:</w:t>
      </w:r>
    </w:p>
    <w:p>
      <w:pPr>
        <w:ind w:left="420"/>
      </w:pPr>
      <w:r>
        <w:t xml:space="preserve">1. Prüfungsbereich „Kernprozesse gestalten“ nach § 8,</w:t>
      </w:r>
    </w:p>
    <w:p>
      <w:pPr>
        <w:ind w:left="420"/>
      </w:pPr>
      <w:r>
        <w:t xml:space="preserve">2. Prüfungsbereich „Steuerung, Zusammenarbeit und Leadership“ nach § 9.</w:t>
      </w:r>
    </w:p>
    <w:p>
      <w:r>
        <w:rPr>
          <w:color w:val="555555"/>
          <w:sz w:val="17"/>
        </w:rPr>
        <w:t xml:space="preserve">Zitiervorschlag: § 5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