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BAProNotFPrV — (zu § 15) Zeugnisinhalte</w:t>
      </w:r>
    </w:p>
    <w:p>
      <w:r>
        <w:rPr>
          <w:color w:val="555555"/>
          <w:sz w:val="18"/>
        </w:rPr>
        <w:t xml:space="preserve">Bachelor-Professional-Notariat-Fortbildungsprüfungsverordnung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(Fundstelle: BGBl. 2024 I Nr. 205, S. 10)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5,</w:t>
      </w:r>
    </w:p>
    <w:p>
      <w:pPr>
        <w:ind w:left="420"/>
      </w:pPr>
      <w:r>
        <w:t xml:space="preserve">5. Bezeichnung und Fundstelle dieser Fortbildungsprüfungsordnung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Faksimile oder Unterschrift einer zeichnungsberechtigten Person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</w:t>
      </w:r>
    </w:p>
    <w:p>
      <w:pPr>
        <w:ind w:left="420"/>
      </w:pPr>
      <w:r>
        <w:t xml:space="preserve">1. Benennung der Prüfungsteile,</w:t>
      </w:r>
    </w:p>
    <w:p>
      <w:pPr>
        <w:ind w:left="420"/>
      </w:pPr>
      <w:r>
        <w:t xml:space="preserve">2. Bewertung des Prüfungsteils „Liegenschafts- und Grundbuchrecht“,</w:t>
      </w:r>
    </w:p>
    <w:p>
      <w:pPr>
        <w:ind w:left="420"/>
      </w:pPr>
      <w:r>
        <w:t xml:space="preserve">3. Bewertung des Prüfungsteils „Familien- und Erbrecht sowie Internationales Privatrecht“,</w:t>
      </w:r>
    </w:p>
    <w:p>
      <w:pPr>
        <w:ind w:left="420"/>
      </w:pPr>
      <w:r>
        <w:t xml:space="preserve">4. Bewertung des Prüfungsteils „Handels- und Gesellschaftsrecht“,</w:t>
      </w:r>
    </w:p>
    <w:p>
      <w:pPr>
        <w:ind w:left="420"/>
      </w:pPr>
      <w:r>
        <w:t xml:space="preserve">5. Bewertung des Prüfungsteils „Büroorganisation“,</w:t>
      </w:r>
    </w:p>
    <w:p>
      <w:pPr>
        <w:ind w:left="420"/>
      </w:pPr>
      <w:r>
        <w:t xml:space="preserve">6. Bewertung des Prüfungsteils „Führung und Zusammenarbeit“,</w:t>
      </w:r>
    </w:p>
    <w:p>
      <w:pPr>
        <w:ind w:left="420"/>
      </w:pPr>
      <w:r>
        <w:t xml:space="preserve">7. die errechnete Gesamtpunktzahl für die gesamte Prüfung,</w:t>
      </w:r>
    </w:p>
    <w:p>
      <w:pPr>
        <w:ind w:left="420"/>
      </w:pPr>
      <w:r>
        <w:t xml:space="preserve">8. die Gesamtnote als Dezimalzahl,</w:t>
      </w:r>
    </w:p>
    <w:p>
      <w:pPr>
        <w:ind w:left="420"/>
      </w:pPr>
      <w:r>
        <w:t xml:space="preserve">9. die Gesamtnote in Worten und</w:t>
      </w:r>
    </w:p>
    <w:p>
      <w:pPr>
        <w:ind w:left="420"/>
      </w:pPr>
      <w:r>
        <w:t xml:space="preserve">10. Befreiungen nach § 14.</w:t>
      </w:r>
    </w:p>
    <w:p>
      <w:r>
        <w:rPr>
          <w:color w:val="555555"/>
          <w:sz w:val="17"/>
        </w:rPr>
        <w:t xml:space="preserve">Zitiervorschlag: Anlage 2 BAProNotFPrV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https://recht.nulegal.eu/gesetze/BAProNotFPrV/anlage-2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