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BAProNotFPrV — (zu den §§ 12 und 13) Bewertungsmaßstab und -schlüssel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2024 I Nr. 205, S. 8 - 9)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