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BAProITFPrV — Prüfungsteil „Fachliche Spezialisierung“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Der Prüfungsteil „Fachliche Spezialisierung“ umfasst folgende Prüfungsbereiche:</w:t>
      </w:r>
    </w:p>
    <w:p>
      <w:pPr>
        <w:ind w:left="420"/>
      </w:pPr>
      <w:r>
        <w:t xml:space="preserve">1. Prüfungsbereich „IT-Infrastrukturen planen, Systeme und Komponenten integrieren und vernetzen sowie Funktion und Betrieb sicherstellen“ nach § 8,</w:t>
      </w:r>
    </w:p>
    <w:p>
      <w:pPr>
        <w:ind w:left="420"/>
      </w:pPr>
      <w:r>
        <w:t xml:space="preserve">2. Prüfungsbereich „Informationssicherheit gewährleisten“ nach § 9,</w:t>
      </w:r>
    </w:p>
    <w:p>
      <w:pPr>
        <w:ind w:left="420"/>
      </w:pPr>
      <w:r>
        <w:t xml:space="preserve">3. Prüfungsbereich „Softwarelösungen planen, entwickeln, implementieren und evaluieren“ nach § 10,</w:t>
      </w:r>
    </w:p>
    <w:p>
      <w:pPr>
        <w:ind w:left="420"/>
      </w:pPr>
      <w:r>
        <w:t xml:space="preserve">4. Prüfungsbereich „Datenanalysen zur Optimierung von betriebs- und produktionswirtschaftlichen Prozessen planen, durchführen und evaluieren“ nach § 11 und</w:t>
      </w:r>
    </w:p>
    <w:p>
      <w:pPr>
        <w:ind w:left="420"/>
      </w:pPr>
      <w:r>
        <w:t xml:space="preserve">5. Prüfungsbereich „Beratung und Unterstützung bei der Umsetzung individueller IT-Kundenlösungen“ nach § 12.</w:t>
      </w:r>
    </w:p>
    <w:p>
      <w:r>
        <w:t xml:space="preserve">(2) Die zu prüfende Person hat einen der in Absatz 1 genannten Prüfungsbereiche für die Prüfung auszuwählen.</w:t>
      </w:r>
    </w:p>
    <w:p>
      <w:r>
        <w:rPr>
          <w:color w:val="555555"/>
          <w:sz w:val="17"/>
        </w:rPr>
        <w:t xml:space="preserve">Zitiervorschlag: § 4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