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BAProITFPrV — Schriftliche Prüfung im Prüfungsteil „Fachliche Spezialisierung“</w:t>
      </w:r>
    </w:p>
    <w:p>
      <w:r>
        <w:rPr>
          <w:color w:val="555555"/>
          <w:sz w:val="18"/>
        </w:rPr>
        <w:t xml:space="preserve">Bachelor-Professional-IT-Fortbildungsprüfungsverordnung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Die schriftliche Prüfung wird auf der Grundlage der Beschreibung einer betrieblichen Situation, aus der die Aufgabenstellungen abzuleiten sind, durchgeführt. Die Aufgabenstellungen sind so zu gestalten, dass alle Qualifikationsschwerpunkte des nach § 4 Absatz 2 gewählten Prüfungsbereichs situationsbezogen thematisiert werden. Die Aufgabenstellungen müssen der zu prüfenden Person eigenständig entwickelte Lösungen ermöglichen.</w:t>
      </w:r>
    </w:p>
    <w:p>
      <w:r>
        <w:t xml:space="preserve">(2) Die schriftliche Prüfung besteht aus zwei Prüfungsleistungen in Form von zwei schriftlich unter Aufsicht zu bearbeitenden Aufgaben.</w:t>
      </w:r>
    </w:p>
    <w:p>
      <w:r>
        <w:t xml:space="preserve">(3) Die Bearbeitungszeit beträgt für jede Aufgabe mindestens 90 Minuten. Insgesamt soll die Bearbeitungszeit nicht mehr als 240 Minuten betragen.</w:t>
      </w:r>
    </w:p>
    <w:p>
      <w:r>
        <w:rPr>
          <w:color w:val="555555"/>
          <w:sz w:val="17"/>
        </w:rPr>
        <w:t xml:space="preserve">Zitiervorschlag: § 20 BAProITFPrV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https://recht.nulegal.eu/gesetze/BAProITFPrV/20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