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BAPostSa — Organe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Organe der Anstalt sind:</w:t>
      </w:r>
    </w:p>
    <w:p>
      <w:pPr>
        <w:ind w:left="420"/>
      </w:pPr>
      <w:r>
        <w:t xml:space="preserve">1. der Vorstand;</w:t>
      </w:r>
    </w:p>
    <w:p>
      <w:pPr>
        <w:ind w:left="420"/>
      </w:pPr>
      <w:r>
        <w:t xml:space="preserve">2. der Verwaltungsrat.</w:t>
      </w:r>
    </w:p>
    <w:p>
      <w:r>
        <w:t xml:space="preserve">(2) Die Organe besitzen die ihnen durch das Bundesanstalt Post-Gesetz und diese Satzung zugewiesenen Aufgaben und Befugnisse.</w:t>
      </w:r>
    </w:p>
    <w:p>
      <w:r>
        <w:rPr>
          <w:color w:val="555555"/>
          <w:sz w:val="17"/>
        </w:rPr>
        <w:t xml:space="preserve">Zitiervorschlag: § 5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