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BAPostG — (weggefallen)</w:t>
      </w:r>
    </w:p>
    <w:p>
      <w:r>
        <w:rPr>
          <w:color w:val="555555"/>
          <w:sz w:val="18"/>
        </w:rPr>
        <w:t xml:space="preserve">Bundesanstalt-Post-Gesetz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18 BAPostG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