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BAPOErmÜV</w:t>
      </w:r>
    </w:p>
    <w:p>
      <w:r>
        <w:rPr>
          <w:color w:val="555555"/>
          <w:sz w:val="18"/>
        </w:rPr>
        <w:t xml:space="preserve">Verordnung zur Übertragung der Ermächtigung zum Erlass von Prüfungsordnungen durch die Zentrale der Bundesagentur für Arbeit</w:t>
      </w:r>
    </w:p>
    <w:p>
      <w:r>
        <w:rPr>
          <w:color w:val="555555"/>
          <w:sz w:val="18"/>
        </w:rPr>
        <w:t xml:space="preserve">Stand: 29.11.2025 (konsolidierte Textfassung, kein amtliches Inkrafttretensdatum)</w:t>
      </w:r>
    </w:p>
    <w:p>
      <w:r>
        <w:t xml:space="preserve">Das Bundesministerium für Arbeit und Soziales verordnet aufgrund des § 47 Absatz 3 und des § 56 Absatz 1 Satz 2 des Berufsbildungsgesetzes in der Fassung der Bekanntmachung vom 16. April 2025 (BGBl. 2025 I Nr. 117; 2025 I Nr. 129):</w:t>
      </w:r>
    </w:p>
    <w:p>
      <w:r>
        <w:rPr>
          <w:color w:val="555555"/>
          <w:sz w:val="17"/>
        </w:rPr>
        <w:t xml:space="preserve">Zitiervorschlag: Eingangsformel BAPOErmÜV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https://recht.nulegal.eu/gesetze/BAPOErm%C3%9CV/eingangsformel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