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BAG-G 9 (Nordrhein-Westfalen) — Fälligkeiten</w:t>
      </w:r>
    </w:p>
    <w:p>
      <w:r>
        <w:rPr>
          <w:color w:val="555555"/>
          <w:sz w:val="18"/>
        </w:rPr>
        <w:t xml:space="preserve">Belastungsausgleichsgesetz G 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Schule zuständige Ministerium leistet den finanziellen Ausgleich für die investiven Kosten</w:t>
      </w:r>
    </w:p>
    <w:p>
      <w:r>
        <w:t xml:space="preserve">1. gemäß § 2 Absatz 1 in Höhe von</w:t>
      </w:r>
    </w:p>
    <w:p>
      <w:r>
        <w:t xml:space="preserve">a) 51 800 000 Euro bis spätestens 1. März 2022,</w:t>
      </w:r>
    </w:p>
    <w:p>
      <w:r>
        <w:t xml:space="preserve">b) 103 600 000 Euro bis spätestens 1. März 2023,</w:t>
      </w:r>
    </w:p>
    <w:p>
      <w:r>
        <w:t xml:space="preserve">c) 103 600 000 Euro bis spätestens 1. März 2024 und</w:t>
      </w:r>
    </w:p>
    <w:p>
      <w:r>
        <w:t xml:space="preserve">2. gemäß § 2 Absatz 2 in Höhe von</w:t>
      </w:r>
    </w:p>
    <w:p>
      <w:r>
        <w:t xml:space="preserve">a) 103 600 000 Euro bis spätestens 1. März 2025,</w:t>
      </w:r>
    </w:p>
    <w:p>
      <w:r>
        <w:t xml:space="preserve">b) 37 336 600 Euro bis spätestens 1. Dezember 2025 und</w:t>
      </w:r>
    </w:p>
    <w:p>
      <w:r>
        <w:t xml:space="preserve">c) 211 404 900 Euro bis spätestens 1. März 2026.</w:t>
      </w:r>
    </w:p>
    <w:p>
      <w:r>
        <w:t xml:space="preserve">(2) Das für Schule zuständige Ministerium leistet den finanziellen Ausgleich für die jährlich wiederkehrenden Kosten ab dem Jahr 2024 jährlich bis spätestens 1. März. Abweichend von Satz 1 wird der finanzielle Ausgleich für das Jahr 2025 in Höhe von 7 760 000 Euro bis spätestens 1. März 2025 und in Höhe von 1 309 400 Euro bis spätestens 1. Dezember 2025 geleistet.</w:t>
      </w:r>
    </w:p>
    <w:p>
      <w:r>
        <w:rPr>
          <w:color w:val="555555"/>
          <w:sz w:val="17"/>
        </w:rPr>
        <w:t xml:space="preserve">Zitiervorschlag: § 3 BAG-G 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https://recht.nulegal.eu/gesetze/BAG-G%209/3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