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BAFzAZustAnO — Übertragung von Befugnissen und Zuständigkeiten nach dem Bundesdisziplinargesetz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(1) Der Präsidentin oder dem Präsidenten des Bundesamts werden übertragen</w:t>
      </w:r>
    </w:p>
    <w:p>
      <w:pPr>
        <w:ind w:left="420"/>
      </w:pPr>
      <w:r>
        <w:t xml:space="preserve">1. die Befugnis zur Kürzung der Dienstbezüge bis zum Höchstmaß (§ 33 Absatz 3 Nummer 1 des Bundesdisziplinargesetzes),</w:t>
      </w:r>
    </w:p>
    <w:p>
      <w:pPr>
        <w:ind w:left="420"/>
      </w:pPr>
      <w:r>
        <w:t xml:space="preserve">2. die Befugnis zur Erhebung der Disziplinarklage (§ 34 Absatz 2 Satz 1 des Bundesdisziplinargesetzes),</w:t>
      </w:r>
    </w:p>
    <w:p>
      <w:pPr>
        <w:ind w:left="420"/>
      </w:pPr>
      <w:r>
        <w:t xml:space="preserve">3. die Ausübung der Disziplinarbefugnisse bei Ruhestandsbeamtinnen und ‑beamten (§ 84 Satz 1 des Bundesdisziplinargesetzes).</w:t>
      </w:r>
    </w:p>
    <w:p>
      <w:r>
        <w:t xml:space="preserve">(2) Dem Bundesamt wird die Zuständigkeit für den Erlass des Widerspruchsbescheids nach § 42 Absatz 1 Satz 1 des Bundesdisziplinargesetzes übertragen.</w:t>
      </w:r>
    </w:p>
    <w:p>
      <w:r>
        <w:rPr>
          <w:color w:val="555555"/>
          <w:sz w:val="17"/>
        </w:rPr>
        <w:t xml:space="preserve">Zitiervorschlag: § 6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