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BAFzAZustAnO — Übertragung von Befugnissen und Zuständigkeiten nach dem Bundesbeamtengesetz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Historische Fassung: Stand 10.06.2019 bis 18.04.2024. Dies ist nicht die aktuelle Fassung.</w:t>
      </w:r>
    </w:p>
    <w:p>
      <w:r>
        <w:t xml:space="preserve">Dem Bundesamt werden übertragen</w:t>
      </w:r>
    </w:p>
    <w:p>
      <w:pPr>
        <w:ind w:left="420"/>
      </w:pPr>
      <w:r>
        <w:t xml:space="preserve">1. die Befugnis, Beamtinnen und Beamten der Besoldungsgruppen A 2 bis A 15 die Führung der Dienstgeschäfte zu verbieten (§ 66 Satz 1 des Bundesbeamtengesetzes),</w:t>
      </w:r>
    </w:p>
    <w:p>
      <w:pPr>
        <w:ind w:left="420"/>
      </w:pPr>
      <w:r>
        <w:t xml:space="preserve">2. die Zuständigkeit für die Entscheidung über die Zustimmung nach § 71 Absatz 1 Satz 2 des Bundesbeamtengesetzes,</w:t>
      </w:r>
    </w:p>
    <w:p>
      <w:pPr>
        <w:ind w:left="420"/>
      </w:pPr>
      <w:r>
        <w:t xml:space="preserve">3. die Zuständigkeit für die Entscheidung über die Genehmigung von Nebentätigkeiten (§ 99 Absatz 5 Satz 1 des Bundesbeamtengesetzes),</w:t>
      </w:r>
    </w:p>
    <w:p>
      <w:pPr>
        <w:ind w:left="420"/>
      </w:pPr>
      <w:r>
        <w:t xml:space="preserve">4. die Zuständigkeit für die Entgegennahme von Anzeigen nach § 105 Absatz 1 und für die Entscheidung über Untersagungen nach § 105 Absatz 2 des Bundesbeamtengesetzes,</w:t>
      </w:r>
    </w:p>
    <w:p>
      <w:pPr>
        <w:ind w:left="420"/>
      </w:pPr>
      <w:r>
        <w:t xml:space="preserve">5. die Zuständigkeit für den Erlass des Widerspruchsbescheids nach § 126 Absatz 3 Satz 1 des Bundesbeamtengesetzes in Fällen, in denen Widerspruchsführerin oder Widerspruchsführer eine Beamtin oder ein Beamter der Besoldungsgruppen A 2 bis A 15 ist,</w:t>
      </w:r>
    </w:p>
    <w:p>
      <w:pPr>
        <w:ind w:left="420"/>
      </w:pPr>
      <w:r>
        <w:t xml:space="preserve">6. die Vertretung des Dienstherrn bei Klagen aus dem Beamtenverhältnis, soweit die Klagen Beamtinnen oder Beamte der Besoldungsgruppen A 2 bis A 15 betreffen (§ 127 Absatz 1 des Bundesbeamtengesetzes).</w:t>
      </w:r>
    </w:p>
    <w:p>
      <w:r>
        <w:rPr>
          <w:color w:val="555555"/>
          <w:sz w:val="17"/>
        </w:rPr>
        <w:t xml:space="preserve">Zitiervorschlag: § 2 BAFzAZustAnO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https://recht.nulegal.eu/gesetze/BAFzAZustAnO/2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