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BAFABGebV — (zu § 2 Absatz 1) Gebühren- und Auslagenverzeichnis</w:t>
      </w:r>
    </w:p>
    <w:p>
      <w:r>
        <w:rPr>
          <w:color w:val="555555"/>
          <w:sz w:val="18"/>
        </w:rPr>
        <w:t xml:space="preserve">BAFA Besondere Gebührenverordnung</w:t>
      </w:r>
    </w:p>
    <w:p>
      <w:r>
        <w:rPr>
          <w:color w:val="555555"/>
          <w:sz w:val="18"/>
        </w:rPr>
        <w:t xml:space="preserve">Stand: 01.10.2021 (konsolidierte Textfassung, kein amtliches Inkrafttretensdatum)</w:t>
      </w:r>
    </w:p>
    <w:p>
      <w:r>
        <w:t xml:space="preserve">(Fundstelle: BGBl. I 2021, 4319 - 4327)</w:t>
      </w:r>
    </w:p>
    <w:p>
      <w:r>
        <w:t xml:space="preserve">Inhaltsübersicht</w:t>
      </w:r>
    </w:p>
    <w:p>
      <w:r>
        <w:rPr>
          <w:rFonts w:ascii="Courier New" w:hAnsi="Courier New"/>
          <w:sz w:val="17"/>
        </w:rPr>
        <w:t xml:space="preserve">Abschnitt 1    Gewerbeordnung (GewO)</w:t>
      </w:r>
    </w:p>
    <w:p>
      <w:r>
        <w:rPr>
          <w:rFonts w:ascii="Courier New" w:hAnsi="Courier New"/>
          <w:sz w:val="17"/>
        </w:rPr>
        <w:t xml:space="preserve">Abschnitt 2    Satellitendatensicherheitsgesetz (SatDSiG)</w:t>
      </w:r>
    </w:p>
    <w:p>
      <w:r>
        <w:rPr>
          <w:rFonts w:ascii="Courier New" w:hAnsi="Courier New"/>
          <w:sz w:val="17"/>
        </w:rPr>
        <w:t xml:space="preserve">Abschnitt 3    Kraft-Wärme-Kopplungsgesetz (KWKG)</w:t>
      </w:r>
    </w:p>
    <w:p>
      <w:r>
        <w:rPr>
          <w:rFonts w:ascii="Courier New" w:hAnsi="Courier New"/>
          <w:sz w:val="17"/>
        </w:rPr>
        <w:t xml:space="preserve">Abschnitt 4    KWK-Ausschreibungsverordnung (KWKAusV)</w:t>
      </w:r>
    </w:p>
    <w:p>
      <w:r>
        <w:rPr>
          <w:rFonts w:ascii="Courier New" w:hAnsi="Courier New"/>
          <w:sz w:val="17"/>
        </w:rPr>
        <w:t xml:space="preserve">Abschnitt 5    Erdölbevorratungsgesetz (ErdölBevG)</w:t>
      </w:r>
    </w:p>
    <w:p>
      <w:r>
        <w:rPr>
          <w:rFonts w:ascii="Courier New" w:hAnsi="Courier New"/>
          <w:sz w:val="17"/>
        </w:rPr>
        <w:t xml:space="preserve">Abschnitt 6    Erneuerbare-Energien-Gesetz (EEG 2021)</w:t>
      </w:r>
    </w:p>
    <w:p>
      <w:r>
        <w:rPr>
          <w:rFonts w:ascii="Courier New" w:hAnsi="Courier New"/>
          <w:sz w:val="17"/>
        </w:rPr>
        <w:t xml:space="preserve">Abschnitt 7    Verordnung (EU) 2015/936 des Europäischen Parlaments und des Rates vom 9. Juni 2015 über die gemeinsame Regelung der Einfuhren von Textilwaren aus bestimmten Drittländern, die nicht unter bilaterale Abkommen, Protokolle, andere Vereinbarungen oder eine spezifische Einfuhrregelung der Union fallen</w:t>
      </w:r>
    </w:p>
    <w:p>
      <w:r>
        <w:rPr>
          <w:rFonts w:ascii="Courier New" w:hAnsi="Courier New"/>
          <w:sz w:val="17"/>
        </w:rPr>
        <w:t xml:space="preserve">Abschnitt 8    Durchführungsverordnung (EU) 2016/2148 der Kommission vom 7. Dezember 2016 zur Festlegung der Regeln für die Verwaltung und Aufteilung bestimmter durch die Verordnung (EU) 2015/936 des Europäischen Parlaments und des Rates für das Jahr 2017 eingeführter Höchstmengen für Textilwaren</w:t>
      </w:r>
    </w:p>
    <w:p>
      <w:r>
        <w:rPr>
          <w:rFonts w:ascii="Courier New" w:hAnsi="Courier New"/>
          <w:sz w:val="17"/>
        </w:rPr>
        <w:t xml:space="preserve">Abschnitt 9    Durchführungsverordnung (EU) Nummer 498/2012 der Kommission vom 12. Juni 2012 über die Zuteilung von Zollkontingenten für Holzausfuhren aus der Russischen Föderation in die Europäische Union</w:t>
      </w:r>
    </w:p>
    <w:p>
      <w:r>
        <w:t xml:space="preserve">Abschnitt 1Gewerbeordnung (GewO)</w:t>
      </w:r>
    </w:p>
    <w:p>
      <w:r>
        <w:rPr>
          <w:rFonts w:ascii="Courier New" w:hAnsi="Courier New"/>
          <w:sz w:val="17"/>
        </w:rPr>
        <w:t xml:space="preserve">Nummer    Gebühren- oder Auslagentatbestand    Gebühren/Auslagenin Euro</w:t>
      </w:r>
    </w:p>
    <w:p>
      <w:r>
        <w:rPr>
          <w:rFonts w:ascii="Courier New" w:hAnsi="Courier New"/>
          <w:sz w:val="17"/>
        </w:rPr>
        <w:t xml:space="preserve">1    Erstzulassung nach § 31 Absatz 1 und 2 Satz 1 GewO    11 000 bis 42 400</w:t>
      </w:r>
    </w:p>
    <w:p>
      <w:r>
        <w:rPr>
          <w:rFonts w:ascii="Courier New" w:hAnsi="Courier New"/>
          <w:sz w:val="17"/>
        </w:rPr>
        <w:t xml:space="preserve">2    Zulassung nach § 31 Absatz 1 und 2 Satz 1 GewO auf Grundlage einer bereits erteilten ausländischen Zulassung    3 881 bis 24 522</w:t>
      </w:r>
    </w:p>
    <w:p>
      <w:r>
        <w:rPr>
          <w:rFonts w:ascii="Courier New" w:hAnsi="Courier New"/>
          <w:sz w:val="17"/>
        </w:rPr>
        <w:t xml:space="preserve">3    Folgezulassung nach § 31 Absatz 1 und 2 Satz 1 GewO    2 431 bis 14 101</w:t>
      </w:r>
    </w:p>
    <w:p>
      <w:r>
        <w:rPr>
          <w:rFonts w:ascii="Courier New" w:hAnsi="Courier New"/>
          <w:sz w:val="17"/>
        </w:rPr>
        <w:t xml:space="preserve">4    Nachträgliche Aufnahme von Auflagen nach § 31 Absatz 2 Satz 2 GewO    1 673 bis 2 788</w:t>
      </w:r>
    </w:p>
    <w:p>
      <w:r>
        <w:rPr>
          <w:rFonts w:ascii="Courier New" w:hAnsi="Courier New"/>
          <w:sz w:val="17"/>
        </w:rPr>
        <w:t xml:space="preserve">5    Änderung oder Ergänzung von Auflagen nach § 31 Absatz 2 Satz 2 GewO    1 673 bis 2 788</w:t>
      </w:r>
    </w:p>
    <w:p>
      <w:r>
        <w:rPr>
          <w:rFonts w:ascii="Courier New" w:hAnsi="Courier New"/>
          <w:sz w:val="17"/>
        </w:rPr>
        <w:t xml:space="preserve">6    Anordnungen und Maßnahmen im Rahmen der Nachschau nach § 31 Absatz 7 in Verbindung mit § 29 Absatz 2 GewO    234 bis 468</w:t>
      </w:r>
    </w:p>
    <w:p>
      <w:r>
        <w:rPr>
          <w:rFonts w:ascii="Courier New" w:hAnsi="Courier New"/>
          <w:sz w:val="17"/>
        </w:rPr>
        <w:t xml:space="preserve">7    Anordnung zur Verhinderung der Betriebsfortsetzung nach § 31 Absatz 7 in Verbindung mit § 15 Absatz 2 GewO    234 bis 468</w:t>
      </w:r>
    </w:p>
    <w:p>
      <w:r>
        <w:rPr>
          <w:rFonts w:ascii="Courier New" w:hAnsi="Courier New"/>
          <w:sz w:val="17"/>
        </w:rPr>
        <w:t xml:space="preserve">8    Gestattung der Fortführung des Gewerbes nach § 31 Absatz 7 in Verbindung mit § 46 Absatz 3 GewO    234 bis 468</w:t>
      </w:r>
    </w:p>
    <w:p>
      <w:r>
        <w:rPr>
          <w:rFonts w:ascii="Courier New" w:hAnsi="Courier New"/>
          <w:sz w:val="17"/>
        </w:rPr>
        <w:t xml:space="preserve">9    Erteilung einer Stellvertretererlaubnis nach § 31 Absatz 7 in Verbindung mit § 47 GewO    234 bis 468</w:t>
      </w:r>
    </w:p>
    <w:p>
      <w:r>
        <w:t xml:space="preserve">Abschnitt 2Satellitendatensicherheitsgesetz (SatDSiG)</w:t>
      </w:r>
    </w:p>
    <w:p>
      <w:r>
        <w:rPr>
          <w:rFonts w:ascii="Courier New" w:hAnsi="Courier New"/>
          <w:sz w:val="17"/>
        </w:rPr>
        <w:t xml:space="preserve">Nummer    Gebühren- oder Auslagentatbestand    Gebühren/Auslagenin Euro</w:t>
      </w:r>
    </w:p>
    <w:p>
      <w:r>
        <w:rPr>
          <w:rFonts w:ascii="Courier New" w:hAnsi="Courier New"/>
          <w:sz w:val="17"/>
        </w:rPr>
        <w:t xml:space="preserve">1    Genehmigung des Betriebs eines hochwertigen Erdfernerkundungssystems nach § 3 SatDSiG    </w:t>
      </w:r>
    </w:p>
    <w:p>
      <w:r>
        <w:rPr>
          <w:rFonts w:ascii="Courier New" w:hAnsi="Courier New"/>
          <w:sz w:val="17"/>
        </w:rPr>
        <w:t xml:space="preserve">1.1    Neugenehmigung nach § 3 Absatz 1 SatDSiG    36 565</w:t>
      </w:r>
    </w:p>
    <w:p>
      <w:r>
        <w:rPr>
          <w:rFonts w:ascii="Courier New" w:hAnsi="Courier New"/>
          <w:sz w:val="17"/>
        </w:rPr>
        <w:t xml:space="preserve">1.2    Änderung einer bestehenden Genehmigung auf Antrag nach § 3 Absatz 1 SatDSiG    1 220 bis 12 203</w:t>
      </w:r>
    </w:p>
    <w:p>
      <w:r>
        <w:rPr>
          <w:rFonts w:ascii="Courier New" w:hAnsi="Courier New"/>
          <w:sz w:val="17"/>
        </w:rPr>
        <w:t xml:space="preserve">1.3    Neugenehmigung für Inhaber einer Betreibergenehmigung nach § 3 Absatz 1 SatDSiG (Genehmigung für zusätzlichen Satelliten desselben Betreibers)    18 283</w:t>
      </w:r>
    </w:p>
    <w:p>
      <w:r>
        <w:rPr>
          <w:rFonts w:ascii="Courier New" w:hAnsi="Courier New"/>
          <w:sz w:val="17"/>
        </w:rPr>
        <w:t xml:space="preserve">2    Feststellung des Nichtvorliegens der Hochwertigkeit nach § 3 Absatz 4 SatDSiG    1 220</w:t>
      </w:r>
    </w:p>
    <w:p>
      <w:r>
        <w:rPr>
          <w:rFonts w:ascii="Courier New" w:hAnsi="Courier New"/>
          <w:sz w:val="17"/>
        </w:rPr>
        <w:t xml:space="preserve">3    Erlaubnis der Übernahme des Betriebs eines hochwertigen Erdfernerkundungssystems oder von Teilen eines hochwertigen Erdfernerkundungssystems nach § 10 SatDSiG    18 305</w:t>
      </w:r>
    </w:p>
    <w:p>
      <w:r>
        <w:rPr>
          <w:rFonts w:ascii="Courier New" w:hAnsi="Courier New"/>
          <w:sz w:val="17"/>
        </w:rPr>
        <w:t xml:space="preserve">4    Zulassung als Datenanbieter nach § 11 SatDSiG    </w:t>
      </w:r>
    </w:p>
    <w:p>
      <w:r>
        <w:rPr>
          <w:rFonts w:ascii="Courier New" w:hAnsi="Courier New"/>
          <w:sz w:val="17"/>
        </w:rPr>
        <w:t xml:space="preserve">4.1    Neuzulassung nach § 11 Absatz 1 SatDSiG    24 377</w:t>
      </w:r>
    </w:p>
    <w:p>
      <w:r>
        <w:rPr>
          <w:rFonts w:ascii="Courier New" w:hAnsi="Courier New"/>
          <w:sz w:val="17"/>
        </w:rPr>
        <w:t xml:space="preserve">4.2    Änderung einer bestehenden Zulassung auf Antrag nach § 11 Absatz 1 SatDSiG    1 220 bis 12 203</w:t>
      </w:r>
    </w:p>
    <w:p>
      <w:r>
        <w:rPr>
          <w:rFonts w:ascii="Courier New" w:hAnsi="Courier New"/>
          <w:sz w:val="17"/>
        </w:rPr>
        <w:t xml:space="preserve">5    Erlaubnis nach § 19 Absatz 1 SatDSiG    </w:t>
      </w:r>
    </w:p>
    <w:p>
      <w:r>
        <w:rPr>
          <w:rFonts w:ascii="Courier New" w:hAnsi="Courier New"/>
          <w:sz w:val="17"/>
        </w:rPr>
        <w:t xml:space="preserve">5.1    für Satellitenbilder (zum Beispiel monochromatisch, panchromatisch, hyperspektral, Radar und LIDAR, auch mit komplexen Informationen)    </w:t>
      </w:r>
    </w:p>
    <w:p>
      <w:r>
        <w:rPr>
          <w:rFonts w:ascii="Courier New" w:hAnsi="Courier New"/>
          <w:sz w:val="17"/>
        </w:rPr>
        <w:t xml:space="preserve">5.1.1    Zielgebiet bezieht sich auf Teile eines Staatsgebiets oder Territoriums außerhalb der in Anlage 3 (Gebietsnegativliste) der Verordnung zum Satellitendatensicherheitsgesetz vom 26. März 2008 genannten Gebiete    40</w:t>
      </w:r>
    </w:p>
    <w:p>
      <w:r>
        <w:rPr>
          <w:rFonts w:ascii="Courier New" w:hAnsi="Courier New"/>
          <w:sz w:val="17"/>
        </w:rPr>
        <w:t xml:space="preserve">5.1.2    Zielgebiet bezieht sich auf Teile eines in Anlage 3 (Gebietsnegativliste) der Verordnung zum Satellitendatensicherheitsgesetz vom 26. März 2008 genannten Gebiets    77</w:t>
      </w:r>
    </w:p>
    <w:p>
      <w:r>
        <w:rPr>
          <w:rFonts w:ascii="Courier New" w:hAnsi="Courier New"/>
          <w:sz w:val="17"/>
        </w:rPr>
        <w:t xml:space="preserve">5.1.3    Zielgebiet beinhaltet vollständig    </w:t>
      </w:r>
    </w:p>
    <w:p>
      <w:r>
        <w:rPr>
          <w:rFonts w:ascii="Courier New" w:hAnsi="Courier New"/>
          <w:sz w:val="17"/>
        </w:rPr>
        <w:t xml:space="preserve">5.1.3.1    – ein in Anlage 3 (Gebietsnegativliste) der Verordnung zum Satellitendatensicherheitsgesetz vom 26. März 2008 genanntes Gebiet    92</w:t>
      </w:r>
    </w:p>
    <w:p>
      <w:r>
        <w:rPr>
          <w:rFonts w:ascii="Courier New" w:hAnsi="Courier New"/>
          <w:sz w:val="17"/>
        </w:rPr>
        <w:t xml:space="preserve">5.1.3.2    – ein Staatsgebiet oder Territorium, das nicht in Anlage 3 (Gebietsnegativliste) der Verordnung zum Satellitendatensicherheitsgesetz vom 26. März 2008 enthalten ist    54</w:t>
      </w:r>
    </w:p>
    <w:p>
      <w:r>
        <w:rPr>
          <w:rFonts w:ascii="Courier New" w:hAnsi="Courier New"/>
          <w:sz w:val="17"/>
        </w:rPr>
        <w:t xml:space="preserve">5.1.4    Für jede im Zielgebiet befindliche Staatsgrenze    </w:t>
      </w:r>
    </w:p>
    <w:p>
      <w:r>
        <w:rPr>
          <w:rFonts w:ascii="Courier New" w:hAnsi="Courier New"/>
          <w:sz w:val="17"/>
        </w:rPr>
        <w:t xml:space="preserve">5.1.4.1    – die nicht durch ein in Anlage 3 (Gebietsnegativliste) der Verordnung zum Satellitendatensicherheitsgesetz vom 26. März 2008 genanntes Gebiet verläuft    zusätzlich 10</w:t>
      </w:r>
    </w:p>
    <w:p>
      <w:r>
        <w:rPr>
          <w:rFonts w:ascii="Courier New" w:hAnsi="Courier New"/>
          <w:sz w:val="17"/>
        </w:rPr>
        <w:t xml:space="preserve">5.1.4.2    – die durch ein in Anlage 3 (Gebietsnegativliste) der Verordnung zum Satellitendatensicherheitsgesetz vom 26. März 2008 genanntes Gebiet verläuft    zusätzlich 42</w:t>
      </w:r>
    </w:p>
    <w:p>
      <w:r>
        <w:rPr>
          <w:rFonts w:ascii="Courier New" w:hAnsi="Courier New"/>
          <w:sz w:val="17"/>
        </w:rPr>
        <w:t xml:space="preserve">5.2    für Digitale Höhenmodelle    </w:t>
      </w:r>
    </w:p>
    <w:p>
      <w:r>
        <w:rPr>
          <w:rFonts w:ascii="Courier New" w:hAnsi="Courier New"/>
          <w:sz w:val="17"/>
        </w:rPr>
        <w:t xml:space="preserve">5.2.1    Zielgebiet bezieht sich auf Teile eines Staatsgebiets oder Territoriums außerhalb der in Anlage 3 (Gebietsnegativliste) der Verordnung zum Satellitendatensicherheitsgesetz vom 26. März 2008 genannten Gebiete    50</w:t>
      </w:r>
    </w:p>
    <w:p>
      <w:r>
        <w:rPr>
          <w:rFonts w:ascii="Courier New" w:hAnsi="Courier New"/>
          <w:sz w:val="17"/>
        </w:rPr>
        <w:t xml:space="preserve">5.2.2    Zielgebiet bezieht sich auf Teile eines in Anlage 3 (Gebietsnegativliste) der Verordnung zum Satellitendatensicherheitsgesetz vom 26. März 2008 genannten Gebiets    87</w:t>
      </w:r>
    </w:p>
    <w:p>
      <w:r>
        <w:rPr>
          <w:rFonts w:ascii="Courier New" w:hAnsi="Courier New"/>
          <w:sz w:val="17"/>
        </w:rPr>
        <w:t xml:space="preserve">5.2.3    Zielgebiet beinhaltet vollständig    </w:t>
      </w:r>
    </w:p>
    <w:p>
      <w:r>
        <w:rPr>
          <w:rFonts w:ascii="Courier New" w:hAnsi="Courier New"/>
          <w:sz w:val="17"/>
        </w:rPr>
        <w:t xml:space="preserve">5.2.3.1    – ein in Anlage 3 (Gebietsnegativliste) der Verordnung zum Satellitendatensicherheitsgesetz vom 26. März 2008 genanntes Gebiet    102</w:t>
      </w:r>
    </w:p>
    <w:p>
      <w:r>
        <w:rPr>
          <w:rFonts w:ascii="Courier New" w:hAnsi="Courier New"/>
          <w:sz w:val="17"/>
        </w:rPr>
        <w:t xml:space="preserve">5.2.3.2    – ein Staatsgebiet oder Territorium, das nicht in Anlage 3 (Gebietsnegativliste) der Verordnung zum Satellitendatensicherheitsgesetz vom 26. März 2008 enthalten ist    64</w:t>
      </w:r>
    </w:p>
    <w:p>
      <w:r>
        <w:rPr>
          <w:rFonts w:ascii="Courier New" w:hAnsi="Courier New"/>
          <w:sz w:val="17"/>
        </w:rPr>
        <w:t xml:space="preserve">5.2.4    Für jede im Zielgebiet befindliche Staatsgrenze    </w:t>
      </w:r>
    </w:p>
    <w:p>
      <w:r>
        <w:rPr>
          <w:rFonts w:ascii="Courier New" w:hAnsi="Courier New"/>
          <w:sz w:val="17"/>
        </w:rPr>
        <w:t xml:space="preserve">5.2.4.1    – die nicht durch ein in Anlage 3 (Gebietsnegativliste) der Verordnung zum Satellitendatensicherheitsgesetz vom 26. März 2008 genanntes Gebiet verläuft    zusätzlich 10</w:t>
      </w:r>
    </w:p>
    <w:p>
      <w:r>
        <w:rPr>
          <w:rFonts w:ascii="Courier New" w:hAnsi="Courier New"/>
          <w:sz w:val="17"/>
        </w:rPr>
        <w:t xml:space="preserve">5.2.4.2    – die durch ein in Anlage 3 (Gebietsnegativliste) der Verordnung zum Satellitendatensicherheitsgesetz vom 26. März 2008 genanntes Gebiet verläuft    zusätzlich 49</w:t>
      </w:r>
    </w:p>
    <w:p>
      <w:r>
        <w:rPr>
          <w:rFonts w:ascii="Courier New" w:hAnsi="Courier New"/>
          <w:sz w:val="17"/>
        </w:rPr>
        <w:t xml:space="preserve">5.3    für Produkte mit hohem Abstraktionsgrad (zum Beispiel Bodenpasspunkt-Bibliotheken (GCP), Schiffsdetektion, Oberflächenbewegungsbeobachtung (SMM))    178 bis 610</w:t>
      </w:r>
    </w:p>
    <w:p>
      <w:r>
        <w:rPr>
          <w:rFonts w:ascii="Courier New" w:hAnsi="Courier New"/>
          <w:sz w:val="17"/>
        </w:rPr>
        <w:t xml:space="preserve">6    Erteilung einer Sammelerlaubnis nach § 20 SatDSiG    </w:t>
      </w:r>
    </w:p>
    <w:p>
      <w:r>
        <w:rPr>
          <w:rFonts w:ascii="Courier New" w:hAnsi="Courier New"/>
          <w:sz w:val="17"/>
        </w:rPr>
        <w:t xml:space="preserve">6.1    Vorschaubilder, Digitale Höhenmodelle mit vermindertem Informationsgehalt oder Metadaten nach § 20 Nummer 1 SatDSiG    1 220 bis 3 051</w:t>
      </w:r>
    </w:p>
    <w:p>
      <w:r>
        <w:rPr>
          <w:rFonts w:ascii="Courier New" w:hAnsi="Courier New"/>
          <w:sz w:val="17"/>
        </w:rPr>
        <w:t xml:space="preserve">6.2    Sensitive Anfragen für eine unbestimmte Anzahl von Daten nach § 20 Nummer 2 SatDSiG    Grundgebühr nach Nummer 5 zuzüglich einer halben Gebühr nach Nummer 5 für jeden Monat der Laufzeit</w:t>
      </w:r>
    </w:p>
    <w:p>
      <w:r>
        <w:rPr>
          <w:rFonts w:ascii="Courier New" w:hAnsi="Courier New"/>
          <w:sz w:val="17"/>
        </w:rPr>
        <w:t xml:space="preserve">7    Prüfung nach § 19 SatDSiG, ob eine Datenfreigabe ohne erneute Erlaubnis auf der Basis bestehender Erlaubnisse möglich ist    20</w:t>
      </w:r>
    </w:p>
    <w:p>
      <w:r>
        <w:rPr>
          <w:rFonts w:ascii="Courier New" w:hAnsi="Courier New"/>
          <w:sz w:val="17"/>
        </w:rPr>
        <w:t xml:space="preserve">8    Bei den Gebührentatbeständen der Nummern 1.1, 1.3 und 4.1 sind neben den Gebühren die Kosten für Sachverständige als Auslagen zu erheben.    </w:t>
      </w:r>
    </w:p>
    <w:p>
      <w:r>
        <w:t xml:space="preserve">Abschnitt 3Kraft-Wärme-Kopplungsgesetz (KWKG)</w:t>
      </w:r>
    </w:p>
    <w:p>
      <w:r>
        <w:rPr>
          <w:rFonts w:ascii="Courier New" w:hAnsi="Courier New"/>
          <w:sz w:val="17"/>
        </w:rPr>
        <w:t xml:space="preserve">Nummer    Gebühren- oder Auslagentatbestand    Gebühren/Auslagenin Euro</w:t>
      </w:r>
    </w:p>
    <w:p>
      <w:r>
        <w:rPr>
          <w:rFonts w:ascii="Courier New" w:hAnsi="Courier New"/>
          <w:sz w:val="17"/>
        </w:rPr>
        <w:t xml:space="preserve">1    Zulassung von neuen, modernisierten oder nachgerüsteten KWK-Anlagen nach § 10 KWKG    </w:t>
      </w:r>
    </w:p>
    <w:p>
      <w:r>
        <w:rPr>
          <w:rFonts w:ascii="Courier New" w:hAnsi="Courier New"/>
          <w:sz w:val="17"/>
        </w:rPr>
        <w:t xml:space="preserve">1.1    Zulassung von KWK-Anlagen mit einer elektrischen KWK-Leistung bis zu 50 Kilowatt,    </w:t>
      </w:r>
    </w:p>
    <w:p>
      <w:r>
        <w:rPr>
          <w:rFonts w:ascii="Courier New" w:hAnsi="Courier New"/>
          <w:sz w:val="17"/>
        </w:rPr>
        <w:t xml:space="preserve">1.1.1    wenn die Zulassung für diese Anlagen in Form der Allgemeinverfügung (Typengenehmigung) gemäß § 10 Absatz 6 KWKG durch das Bundesamt für Wirtschaft und Ausfuhrkontrolle erteilt wird    gebührenfrei</w:t>
      </w:r>
    </w:p>
    <w:p>
      <w:r>
        <w:rPr>
          <w:rFonts w:ascii="Courier New" w:hAnsi="Courier New"/>
          <w:sz w:val="17"/>
        </w:rPr>
        <w:t xml:space="preserve">1.1.2    wenn die Zulassung für diese Anlagen im Einzelzulassungsverfahren und somit nicht in Form der Allgemeinverfügung (Typengenehmigung) gemäß § 10 Absatz 6 KWKG durch das Bundesamt für Wirtschaft und Ausfuhrkontrolle erteilt wird    150</w:t>
      </w:r>
    </w:p>
    <w:p>
      <w:r>
        <w:rPr>
          <w:rFonts w:ascii="Courier New" w:hAnsi="Courier New"/>
          <w:sz w:val="17"/>
        </w:rPr>
        <w:t xml:space="preserve">1.2    Zulassung von KWK-Anlagen mit einer elektrischen KWK-Leistung von mehr als 50 Kilowatt und bis zu 2 Megawatt    0,2 Prozent der maßgeblichen KWK-Zuschläge Die maßgeblichen KWK-Zuschläge ergeben sich aus der Multiplikation folgender Faktoren: Faktor 1: Maximale elektrische Leistung der KWK-Anlage in Kilowatt Faktor 2: Maximum der zuschlagsberechtigten Vollbenutzungsstunden Faktor 3: Zuschlagssätze (nach Leistungsanteilen gestaffelt) in Cent je Kilowattstunde gemäß § 7 Absatz 1 in der maßgeblichen Fassung des KWKG oder Zuschlagssätze, die gemäß § 8a Absatz 1 KWKG von der Bundesnetzagentur ermittelt wurden</w:t>
      </w:r>
    </w:p>
    <w:p>
      <w:r>
        <w:rPr>
          <w:rFonts w:ascii="Courier New" w:hAnsi="Courier New"/>
          <w:sz w:val="17"/>
        </w:rPr>
        <w:t xml:space="preserve">1.3    Zulassung von KWK-Anlagen mit einer elektrischen KWK-Leistung von mehr als 2 Megawatt    0,2 Prozent dermaßgeblichen KWK-Zuschläge; maximal 45 000 Die maßgeblichenKWK-Zuschläge ergeben sich ausder Multiplikation folgender Faktoren:</w:t>
      </w:r>
    </w:p>
    <w:p>
      <w:r>
        <w:rPr>
          <w:rFonts w:ascii="Courier New" w:hAnsi="Courier New"/>
          <w:sz w:val="17"/>
        </w:rPr>
        <w:t xml:space="preserve">        Faktor 1: Maximale elektrische Leistung der KWK-Anlage in Kilowatt Faktor 2: Maximum der zuschlagsberechtigten Vollbenutzungsstundenund Faktor 3: Zuschlagssätze (nach Leistungsanteilen gestaffelt) in Cent je Kilowattstunde gemäß § 7 Absatz 1 in der maßgeblichen Fassung des KWKG oder Zuschlagssätze, die gemäß § 8a Absatz 1 KWKG von der Bundesnetzagentur ermittelt wurdenoder Faktor 4: Zuschlagssätze in Cent je Kilowattstunde gemäß § 13 Absatz 3 KWKG</w:t>
      </w:r>
    </w:p>
    <w:p>
      <w:r>
        <w:rPr>
          <w:rFonts w:ascii="Courier New" w:hAnsi="Courier New"/>
          <w:sz w:val="17"/>
        </w:rPr>
        <w:t xml:space="preserve">2    Änderung einer Zulassung nach § 11 Absatz 4 KWKG    50</w:t>
      </w:r>
    </w:p>
    <w:p>
      <w:r>
        <w:rPr>
          <w:rFonts w:ascii="Courier New" w:hAnsi="Courier New"/>
          <w:sz w:val="17"/>
        </w:rPr>
        <w:t xml:space="preserve">3    Feststellung des Vorliegens der Voraussetzungen der §§ 7a bis 7c KWKG nach § 10 Absatz 1 Satz 4 KWKG    </w:t>
      </w:r>
    </w:p>
    <w:p>
      <w:r>
        <w:rPr>
          <w:rFonts w:ascii="Courier New" w:hAnsi="Courier New"/>
          <w:sz w:val="17"/>
        </w:rPr>
        <w:t xml:space="preserve">3.1    Feststellung des Vorliegens der Voraussetzungen des Bonus für innovative erneuerbare Wärme (§ 7a KWKG)    0,2 Prozent des maßgeblichenBonus-Zuschlags; mindestens 1 500; maximal 3 000 Der maßgebliche Bonus-Zuschlag ergibt sich aus der Multiplikation folgender Faktoren: Faktor 1: Maximale elektrische Leistung der KWK-Anlage in Kilowatt Faktor 2: Maximum der zuschlagsberechtigten Vollbenutzungsstunden Faktor 3: Zuschlag gemäß § 7a Absatz 1 Nummer 1 KWKG</w:t>
      </w:r>
    </w:p>
    <w:p>
      <w:r>
        <w:rPr>
          <w:rFonts w:ascii="Courier New" w:hAnsi="Courier New"/>
          <w:sz w:val="17"/>
        </w:rPr>
        <w:t xml:space="preserve">3.2    Feststellung des Vorliegens der Voraussetzungen des Bonus für elektrische Wärmeerzeuger (§ 7b KWKG)    0,2 Prozent der sich aus § 7b KWKG ergebenden Zuschläge;mindestens 500;maximal 1 500</w:t>
      </w:r>
    </w:p>
    <w:p>
      <w:r>
        <w:rPr>
          <w:rFonts w:ascii="Courier New" w:hAnsi="Courier New"/>
          <w:sz w:val="17"/>
        </w:rPr>
        <w:t xml:space="preserve">3.3    Feststellung des Vorliegens der Voraussetzungen des Kohleersatzbonus (§ 7c KWKG)    0,2 Prozent der sich aus § 7c KWKG ergebenden Zuschläge;mindestens 1 500;maximal 3 000</w:t>
      </w:r>
    </w:p>
    <w:p>
      <w:r>
        <w:rPr>
          <w:rFonts w:ascii="Courier New" w:hAnsi="Courier New"/>
          <w:sz w:val="17"/>
        </w:rPr>
        <w:t xml:space="preserve">4    Zulassung für den Neu- und Ausbau von Wärme- und Kältenetzen nach den §§ 20 und 21 KWKG    0,2 Prozent der in der Zulassung festgelegten KWK-Zuschläge;mindestens 150;maximal 5 000</w:t>
      </w:r>
    </w:p>
    <w:p>
      <w:r>
        <w:rPr>
          <w:rFonts w:ascii="Courier New" w:hAnsi="Courier New"/>
          <w:sz w:val="17"/>
        </w:rPr>
        <w:t xml:space="preserve">5    Zulassung für den Neubau von Wärme- und Kältespeichern nach den §§ 24 und 25 KWKG    </w:t>
      </w:r>
    </w:p>
    <w:p>
      <w:r>
        <w:rPr>
          <w:rFonts w:ascii="Courier New" w:hAnsi="Courier New"/>
          <w:sz w:val="17"/>
        </w:rPr>
        <w:t xml:space="preserve">5.1    Zulassung für Wärme- und Kältespeicher mit einem Volumen von bis zu 5 Kubikmeter Wasseräquivalent,    </w:t>
      </w:r>
    </w:p>
    <w:p>
      <w:r>
        <w:rPr>
          <w:rFonts w:ascii="Courier New" w:hAnsi="Courier New"/>
          <w:sz w:val="17"/>
        </w:rPr>
        <w:t xml:space="preserve">5.1.1    wenn die Zulassung für diese Speicher in Form der Allgemeinverfügung (Typengenehmigung) gemäß § 24 Absatz 5 KWKG durch das Bundesamt für Wirtschaft und Ausfuhrkontrolle erteilt wird    gebührenfrei</w:t>
      </w:r>
    </w:p>
    <w:p>
      <w:r>
        <w:rPr>
          <w:rFonts w:ascii="Courier New" w:hAnsi="Courier New"/>
          <w:sz w:val="17"/>
        </w:rPr>
        <w:t xml:space="preserve">5.1.2    wenn die Zulassung für diese Speicher im Einzelzulassungsverfahren und nicht in Form der Allgemeinverfügung (Typengenehmigung) gemäß § 24 Absatz 5 KWKG durch das Bundesamt für Wirtschaft und Ausfuhrkontrolle erteilt wird    50</w:t>
      </w:r>
    </w:p>
    <w:p>
      <w:r>
        <w:rPr>
          <w:rFonts w:ascii="Courier New" w:hAnsi="Courier New"/>
          <w:sz w:val="17"/>
        </w:rPr>
        <w:t xml:space="preserve">5.2    Zulassung für Wärme- und Kältespeicher mit einem Volumen von mehr als 5 Kubikmeter und bis zu 100 Kubikmeter Wasseräquivalent    150</w:t>
      </w:r>
    </w:p>
    <w:p>
      <w:r>
        <w:rPr>
          <w:rFonts w:ascii="Courier New" w:hAnsi="Courier New"/>
          <w:sz w:val="17"/>
        </w:rPr>
        <w:t xml:space="preserve">5.3    Zulassung für Wärme- und Kältespeicher mit einem Volumen von mehr als 100 Kubikmeter Wasseräquivalent    0,2 Prozent der in der Zulassungfestgelegten KWK-Zuschläge;mindestens 300;maximal 5 000</w:t>
      </w:r>
    </w:p>
    <w:p>
      <w:r>
        <w:rPr>
          <w:rFonts w:ascii="Courier New" w:hAnsi="Courier New"/>
          <w:sz w:val="17"/>
        </w:rPr>
        <w:t xml:space="preserve">6    Vorbescheid    </w:t>
      </w:r>
    </w:p>
    <w:p>
      <w:r>
        <w:rPr>
          <w:rFonts w:ascii="Courier New" w:hAnsi="Courier New"/>
          <w:sz w:val="17"/>
        </w:rPr>
        <w:t xml:space="preserve">6.1    Vorbescheid für KWK-Anlagen mit einer elektrischen Leistung von mehr als 50 Megawatt nach § 12 KWKG    0,1 Prozent der maßgeblichen KWK-Zuschläge; mindestens 5 000; maximal 25 000 Die maßgeblichen KWK-Zuschläge ergeben sich aus der Multiplikation folgender Faktoren: Faktor 1: Maximale elektrische Leistung der KWK-Anlage in Kilowatt Faktor 2: Maximum der zuschlagsberechtigten Vollbenutzungsstunden Faktor 3: Zuschlagssätze (nach Leistungsanteilen gestaffelt) in Cent je Kilowattstunde gemäß § 7 Absatz 1 in der maßgeblichen Fassung des KWKG</w:t>
      </w:r>
    </w:p>
    <w:p>
      <w:r>
        <w:rPr>
          <w:rFonts w:ascii="Courier New" w:hAnsi="Courier New"/>
          <w:sz w:val="17"/>
        </w:rPr>
        <w:t xml:space="preserve">6.2    Vorbescheid für den Neu- und Ausbau von Wärme- und Kältenetzen nach den §§ 20 und 21 KWKG    0,1 Prozent der im Vorbescheidfestgelegten KWK-Zuschläge; maximal 2 500</w:t>
      </w:r>
    </w:p>
    <w:p>
      <w:r>
        <w:rPr>
          <w:rFonts w:ascii="Courier New" w:hAnsi="Courier New"/>
          <w:sz w:val="17"/>
        </w:rPr>
        <w:t xml:space="preserve">6.3    Vorbescheid für den Neubau von Wärme- und Kältespeichern nach den §§ 24 und 25 KWKG    0,1 Prozent der im Vorbescheid festgelegten KWK-Zuschläge; maximal 2 500</w:t>
      </w:r>
    </w:p>
    <w:p>
      <w:r>
        <w:rPr>
          <w:rFonts w:ascii="Courier New" w:hAnsi="Courier New"/>
          <w:sz w:val="17"/>
        </w:rPr>
        <w:t xml:space="preserve">7    Herkunftsnachweis für Strom aus hocheffizienter Kraft-Wärme-Kopplung nach § 31 KWKG    150</w:t>
      </w:r>
    </w:p>
    <w:p>
      <w:r>
        <w:t xml:space="preserve">Abschnitt 4KWK-Ausschreibungsverordnung (KWKAusV)</w:t>
      </w:r>
    </w:p>
    <w:p>
      <w:r>
        <w:rPr>
          <w:rFonts w:ascii="Courier New" w:hAnsi="Courier New"/>
          <w:sz w:val="17"/>
        </w:rPr>
        <w:t xml:space="preserve">Nummer    Gebühren- oder Auslagentatbestand    Gebühren/Auslagenin Euro</w:t>
      </w:r>
    </w:p>
    <w:p>
      <w:r>
        <w:rPr>
          <w:rFonts w:ascii="Courier New" w:hAnsi="Courier New"/>
          <w:sz w:val="17"/>
        </w:rPr>
        <w:t xml:space="preserve">1    Zulassung von innovativen KWK-Systemen nach § 24 KWKAusV    0,2 Prozent der maßgeblichen KWK-Zuschläge; maximal 45 000 Die maßgeblichen KWK-Zuschläge ergeben sich aus der Multiplikation folgender Faktoren: Faktor 1: Maximale elektrische Leistung der KWK-Anlage in Kilowatt Faktor 2: Maximum der zuschlagsberechtigten Vollbenutzungsstunden Faktor 3: Zuschlagssätze, die gemäß § 8b Absatz 1 KWKG von der Bundesnetzagentur ermittelt wurden</w:t>
      </w:r>
    </w:p>
    <w:p>
      <w:r>
        <w:t xml:space="preserve">Abschnitt 5Erdölbevorratungsgesetz (ErdölBevG)</w:t>
      </w:r>
    </w:p>
    <w:p>
      <w:r>
        <w:rPr>
          <w:rFonts w:ascii="Courier New" w:hAnsi="Courier New"/>
          <w:sz w:val="17"/>
        </w:rPr>
        <w:t xml:space="preserve">Nummer    Gebühren- oder Auslagentatbestand    Gebühren/Auslagenin Euro</w:t>
      </w:r>
    </w:p>
    <w:p>
      <w:r>
        <w:rPr>
          <w:rFonts w:ascii="Courier New" w:hAnsi="Courier New"/>
          <w:sz w:val="17"/>
        </w:rPr>
        <w:t xml:space="preserve">1    Zustimmung zur Übernahme von Aufgaben zur Vorratshaltung nach § 10 Absatz 2 ErdölBevG    111,62 je ersteszu bevorratendes Produkt zuzüglich Mehraufwand von 37,21 je weiteres Produkt</w:t>
      </w:r>
    </w:p>
    <w:p>
      <w:r>
        <w:t xml:space="preserve">Abschnitt 6Erneuerbare-Energien-Gesetz (EEG 2021)</w:t>
      </w:r>
    </w:p>
    <w:p>
      <w:r>
        <w:rPr>
          <w:rFonts w:ascii="Courier New" w:hAnsi="Courier New"/>
          <w:sz w:val="17"/>
        </w:rPr>
        <w:t xml:space="preserve">Nummer    Gebühren- oder Auslagentatbestand    Gebühren/Auslagenin Euro</w:t>
      </w:r>
    </w:p>
    <w:p>
      <w:r>
        <w:rPr>
          <w:rFonts w:ascii="Courier New" w:hAnsi="Courier New"/>
          <w:sz w:val="17"/>
        </w:rPr>
        <w:t xml:space="preserve">1    Begrenzung der EEG-Umlage für Strom, der von stromkostenintensiven Unternehmen und selbständigen Unternehmensteilen selbst verbraucht wird, nach den §§ 63, 64, 103 EEG 2021    </w:t>
      </w:r>
    </w:p>
    <w:p>
      <w:r>
        <w:rPr>
          <w:rFonts w:ascii="Courier New" w:hAnsi="Courier New"/>
          <w:sz w:val="17"/>
        </w:rPr>
        <w:t xml:space="preserve">1.1    Grundgebühr je antragstellendem Unternehmen oder selbständigem Unternehmensteil mit einer Abnahmestelle nach den §§ 63, 64, 103 EEG 2021    1 640</w:t>
      </w:r>
    </w:p>
    <w:p>
      <w:r>
        <w:rPr>
          <w:rFonts w:ascii="Courier New" w:hAnsi="Courier New"/>
          <w:sz w:val="17"/>
        </w:rPr>
        <w:t xml:space="preserve">1.2    je weiterer beantragter Abnahmestelle außer bei nach § 64 Absatz 5a EEG 2021 begrenzten Abnahmestellen    zusätzlich zur Grundgebühr nach Nummer 1.1: 340</w:t>
      </w:r>
    </w:p>
    <w:p>
      <w:r>
        <w:rPr>
          <w:rFonts w:ascii="Courier New" w:hAnsi="Courier New"/>
          <w:sz w:val="17"/>
        </w:rPr>
        <w:t xml:space="preserve">1.3    je antragstellendem Unternehmen, wenn mindestens ein Begrenzungsbescheid für eine Abnahmestelle den Höchstbetrag nach § 64 Absatz 2 Nummer 3 EEG 2021 enthält    zusätzlich zur Grundgebühr nach Nummer 1.1: 340</w:t>
      </w:r>
    </w:p>
    <w:p>
      <w:r>
        <w:rPr>
          <w:rFonts w:ascii="Courier New" w:hAnsi="Courier New"/>
          <w:sz w:val="17"/>
        </w:rPr>
        <w:t xml:space="preserve">1.4    je Abnahmestelle, für die ein Begrenzungsbescheid nach § 103 Absatz 4 EEG 2021 ergeht    zusätzlich zur Grundgebühr nach Nummer 1.1: 170</w:t>
      </w:r>
    </w:p>
    <w:p>
      <w:r>
        <w:rPr>
          <w:rFonts w:ascii="Courier New" w:hAnsi="Courier New"/>
          <w:sz w:val="17"/>
        </w:rPr>
        <w:t xml:space="preserve">1.5    je antragstellendem Unternehmen, wenn ein Begrenzungsbescheid nach § 64 Absatz 5a EEG 2021 ergeht    zusätzlich zur Grundgebühr nach Nummer 1.1: 820</w:t>
      </w:r>
    </w:p>
    <w:p>
      <w:r>
        <w:rPr>
          <w:rFonts w:ascii="Courier New" w:hAnsi="Courier New"/>
          <w:sz w:val="17"/>
        </w:rPr>
        <w:t xml:space="preserve">1.6    je erstmalig zu prüfendem Nachweisjahr, das über das letzte abgeschlossene Geschäftsjahr hinausgeht    zusätzlich zur Grundgebühr nach Nummer 1.1: 340</w:t>
      </w:r>
    </w:p>
    <w:p>
      <w:r>
        <w:rPr>
          <w:rFonts w:ascii="Courier New" w:hAnsi="Courier New"/>
          <w:sz w:val="17"/>
        </w:rPr>
        <w:t xml:space="preserve">1.7    je antragstellendem Unternehmen, für das im Rahmen der Antragsprüfung eine Umwandlung nach § 3 Nummer 45 EEG 2021 und § 67 EEG 2021 geprüft wurde    zusätzlich zur Grundgebühr nach Nummer 1.1: 1 230</w:t>
      </w:r>
    </w:p>
    <w:p>
      <w:r>
        <w:rPr>
          <w:rFonts w:ascii="Courier New" w:hAnsi="Courier New"/>
          <w:sz w:val="17"/>
        </w:rPr>
        <w:t xml:space="preserve">1.8    je antragstellendem Unternehmen, das einen Antrag als selbständiger Unternehmensteil nach § 64 Absatz 5 EEG 2021 stellt    zusätzlich zur Grundgebühr nach Nummer 1.1: 820</w:t>
      </w:r>
    </w:p>
    <w:p>
      <w:r>
        <w:rPr>
          <w:rFonts w:ascii="Courier New" w:hAnsi="Courier New"/>
          <w:sz w:val="17"/>
        </w:rPr>
        <w:t xml:space="preserve">1.9    je antragstellendem Unternehmen, das einen Antrag als neugegründetes Unternehmen nach § 64 Absatz 4 EEG 2021 stellt    zusätzlich zur Grundgebühr nach Nummer 1.1: 510</w:t>
      </w:r>
    </w:p>
    <w:p>
      <w:r>
        <w:rPr>
          <w:rFonts w:ascii="Courier New" w:hAnsi="Courier New"/>
          <w:sz w:val="17"/>
        </w:rPr>
        <w:t xml:space="preserve">2    Begrenzung der EEG-Umlage für Strom, der von Unternehmen, selbständigen und nichtselbständigen Unternehmensteilen für die Herstellung von Wasserstoff verbraucht wird, nach §§ 63, 64a EEG 2021    </w:t>
      </w:r>
    </w:p>
    <w:p>
      <w:r>
        <w:rPr>
          <w:rFonts w:ascii="Courier New" w:hAnsi="Courier New"/>
          <w:sz w:val="17"/>
        </w:rPr>
        <w:t xml:space="preserve">2.1    Grundgebühr je antragstellendem Unternehmen, selbständigem oder nichtselbständigem Unternehmensteil mit einer Abnahmestelle    1 300</w:t>
      </w:r>
    </w:p>
    <w:p>
      <w:r>
        <w:rPr>
          <w:rFonts w:ascii="Courier New" w:hAnsi="Courier New"/>
          <w:sz w:val="17"/>
        </w:rPr>
        <w:t xml:space="preserve">2.2    je weiterer beantragter Abnahmestelle    zusätzlich zur Grundgebühr nach Nummer 2.1: 170</w:t>
      </w:r>
    </w:p>
    <w:p>
      <w:r>
        <w:rPr>
          <w:rFonts w:ascii="Courier New" w:hAnsi="Courier New"/>
          <w:sz w:val="17"/>
        </w:rPr>
        <w:t xml:space="preserve">2.3    je Antrag nach § 64a Absatz 3 Satz 2 EEG 2021 (Höchstbetrag)    zusätzlich zur Grundgebühr nach Nummer 2.1: 340</w:t>
      </w:r>
    </w:p>
    <w:p>
      <w:r>
        <w:rPr>
          <w:rFonts w:ascii="Courier New" w:hAnsi="Courier New"/>
          <w:sz w:val="17"/>
        </w:rPr>
        <w:t xml:space="preserve">2.4    je erstmals zu prüfendem Nachweisjahr, das über das letzte abgeschlossene Geschäftsjahr hinausgeht, bei Antrag nach § 64a Absatz 3 Satz 2 EEG 2021    zusätzlich zur Grundgebühr nach Nummer 2.1: 340</w:t>
      </w:r>
    </w:p>
    <w:p>
      <w:r>
        <w:rPr>
          <w:rFonts w:ascii="Courier New" w:hAnsi="Courier New"/>
          <w:sz w:val="17"/>
        </w:rPr>
        <w:t xml:space="preserve">2.5    je antragstellendem Unternehmen, für das eine Umwandlung nach § 3 Nummer 45 EEG 2021 und § 67 EEG 2021 geprüft wurde    zusätzlich zur Grundgebühr nach Nummer 2.1: 1 230</w:t>
      </w:r>
    </w:p>
    <w:p>
      <w:r>
        <w:rPr>
          <w:rFonts w:ascii="Courier New" w:hAnsi="Courier New"/>
          <w:sz w:val="17"/>
        </w:rPr>
        <w:t xml:space="preserve">2.6    je antragstellendem Unternehmen, das einen Antrag als selbständiger Unternehmensteil nach § 64a Absatz 5 EEG 2021 stellt    zusätzlich zur Grundgebühr nach Nummer 2.1: 820</w:t>
      </w:r>
    </w:p>
    <w:p>
      <w:r>
        <w:rPr>
          <w:rFonts w:ascii="Courier New" w:hAnsi="Courier New"/>
          <w:sz w:val="17"/>
        </w:rPr>
        <w:t xml:space="preserve">2.7    je antragstellendem Unternehmen, das einen Antrag alternativ nach § 64a Absatz 6 EEG 2021 als nichtselbständiger Unternehmensteil stellt    zusätzlich zur Grundgebühr nach Nummer 2.1: 410</w:t>
      </w:r>
    </w:p>
    <w:p>
      <w:r>
        <w:rPr>
          <w:rFonts w:ascii="Courier New" w:hAnsi="Courier New"/>
          <w:sz w:val="17"/>
        </w:rPr>
        <w:t xml:space="preserve">2.8    je antragstellendem Unternehmen, das einen Antrag als neugegründetes Unternehmen nach § 64a Absatz 4 EEG 2021 stellt    zusätzlich zur Grundgebühr nach Nummer 2.1: 510</w:t>
      </w:r>
    </w:p>
    <w:p>
      <w:r>
        <w:rPr>
          <w:rFonts w:ascii="Courier New" w:hAnsi="Courier New"/>
          <w:sz w:val="17"/>
        </w:rPr>
        <w:t xml:space="preserve">3    Begrenzung der EEG-Umlage für Strom, der von einer Schienenbahn für den Fahrbetrieb im Schienenbahnverkehr selbst verbraucht wird, nach den §§ 63, 65, 103 EEG 2021    </w:t>
      </w:r>
    </w:p>
    <w:p>
      <w:r>
        <w:rPr>
          <w:rFonts w:ascii="Courier New" w:hAnsi="Courier New"/>
          <w:sz w:val="17"/>
        </w:rPr>
        <w:t xml:space="preserve">3.1    Grundgebühr je antragstellender Schienenbahn    1 160</w:t>
      </w:r>
    </w:p>
    <w:p>
      <w:r>
        <w:rPr>
          <w:rFonts w:ascii="Courier New" w:hAnsi="Courier New"/>
          <w:sz w:val="17"/>
        </w:rPr>
        <w:t xml:space="preserve">3.2    je Antrag einer Schienenbahn aufgrund von prognostizierten Stromverbrauchsmengen nach § 65 Absatz 3 und 4 EEG 2021    zusätzlich zur Grundgebühr nach Nummer 3.1: 510</w:t>
      </w:r>
    </w:p>
    <w:p>
      <w:r>
        <w:rPr>
          <w:rFonts w:ascii="Courier New" w:hAnsi="Courier New"/>
          <w:sz w:val="17"/>
        </w:rPr>
        <w:t xml:space="preserve">3.3    je Antrag einer Schienenbahn als neugegründete Schienenbahn nach § 65 Absatz 5 EEG 2021    zusätzlich zur Grundgebühr nach Nummer 3.1: 510</w:t>
      </w:r>
    </w:p>
    <w:p>
      <w:r>
        <w:rPr>
          <w:rFonts w:ascii="Courier New" w:hAnsi="Courier New"/>
          <w:sz w:val="17"/>
        </w:rPr>
        <w:t xml:space="preserve">3.4    je Antrag einer Schienenbahn, für die eine Umwandlung nach § 3 Nummer 45 EEG 2021 und § 67 EEG 2021 geprüft wurde    zusätzlich zur Grundgebühr nach Nummer 3.1: 1 230</w:t>
      </w:r>
    </w:p>
    <w:p>
      <w:r>
        <w:rPr>
          <w:rFonts w:ascii="Courier New" w:hAnsi="Courier New"/>
          <w:sz w:val="17"/>
        </w:rPr>
        <w:t xml:space="preserve">4    Begrenzung der EEG-Umlage für Strom, der von Verkehrsunternehmen für elektrisch betriebene Busse im Linienverkehr verbraucht wird, nach den §§ 63, 65a EEG 2021    </w:t>
      </w:r>
    </w:p>
    <w:p>
      <w:r>
        <w:rPr>
          <w:rFonts w:ascii="Courier New" w:hAnsi="Courier New"/>
          <w:sz w:val="17"/>
        </w:rPr>
        <w:t xml:space="preserve">4.1    Grundgebühr je antragstellendem Verkehrsunternehmen    1 160</w:t>
      </w:r>
    </w:p>
    <w:p>
      <w:r>
        <w:rPr>
          <w:rFonts w:ascii="Courier New" w:hAnsi="Courier New"/>
          <w:sz w:val="17"/>
        </w:rPr>
        <w:t xml:space="preserve">4.2    je Antrag eines Verkehrsunternehmens aufgrund von prognostizierten Stromverbrauchsmengen nach § 65a Absatz 3 und 4 EEG 2021    zusätzlich zur Grundgebühr nach Nummer 4.1: 510</w:t>
      </w:r>
    </w:p>
    <w:p>
      <w:r>
        <w:rPr>
          <w:rFonts w:ascii="Courier New" w:hAnsi="Courier New"/>
          <w:sz w:val="17"/>
        </w:rPr>
        <w:t xml:space="preserve">4.3    je Antrag eines Verkehrsunternehmens als neugegründetes Verkehrsunternehmen nach § 65a Absatz 5 EEG 2021    zusätzlich zur Grundgebühr nach Nummer 4.1: 510</w:t>
      </w:r>
    </w:p>
    <w:p>
      <w:r>
        <w:rPr>
          <w:rFonts w:ascii="Courier New" w:hAnsi="Courier New"/>
          <w:sz w:val="17"/>
        </w:rPr>
        <w:t xml:space="preserve">4.4    je Antrag eines Verkehrsunternehmens, für das eine Umwandlung nach § 3 Nummer 45 EEG 2021 und § 67 EEG 2021 geprüft wurde    zusätzlich zur Grundgebühr nach Nummer 4.1: 1 230</w:t>
      </w:r>
    </w:p>
    <w:p>
      <w:r>
        <w:rPr>
          <w:rFonts w:ascii="Courier New" w:hAnsi="Courier New"/>
          <w:sz w:val="17"/>
        </w:rPr>
        <w:t xml:space="preserve">5    Begrenzung der EEG-Umlage bei einer Landstromanlage für die Belieferung von Seeschiffen mit Strom nach § 65b EEG 2021    </w:t>
      </w:r>
    </w:p>
    <w:p>
      <w:r>
        <w:rPr>
          <w:rFonts w:ascii="Courier New" w:hAnsi="Courier New"/>
          <w:sz w:val="17"/>
        </w:rPr>
        <w:t xml:space="preserve">5.1    Grundgebühr je antragstellende Landstromanlage    700</w:t>
      </w:r>
    </w:p>
    <w:p>
      <w:r>
        <w:rPr>
          <w:rFonts w:ascii="Courier New" w:hAnsi="Courier New"/>
          <w:sz w:val="17"/>
        </w:rPr>
        <w:t xml:space="preserve">5.2    je Antrag einer Landstromanlage nach Neuinbetriebnahme nach § 65b Absatz 4 EEG 2021    zusätzlich 300</w:t>
      </w:r>
    </w:p>
    <w:p>
      <w:r>
        <w:rPr>
          <w:rFonts w:ascii="Courier New" w:hAnsi="Courier New"/>
          <w:sz w:val="17"/>
        </w:rPr>
        <w:t xml:space="preserve">6    Gebührenbestandteil nach Stromverbrauchsmenge    </w:t>
      </w:r>
    </w:p>
    <w:p>
      <w:r>
        <w:rPr>
          <w:rFonts w:ascii="Courier New" w:hAnsi="Courier New"/>
          <w:sz w:val="17"/>
        </w:rPr>
        <w:t xml:space="preserve">6.1    für ein stromkostenintensives Unternehmen oder einen selbständigen Unternehmensteil je Stromverbrauchsmenge über 1 Gigawattstunde an einer beantragten Abnahmestelle nach den §§ 64 Absatz 1 und 103 Absatz 4 EEG 2021 im letzten abgeschlossenen Geschäftsjahr; maßgeblich ist die angefangene und an der Abnahmestelle selbst verbrauchte Gigawattstunde    zusätzlich zu den Nummern 1.1bis 1.9 je antragstellendem Unternehmen 70 Euroje GWh, höchstens jedoch 100 000</w:t>
      </w:r>
    </w:p>
    <w:p>
      <w:r>
        <w:rPr>
          <w:rFonts w:ascii="Courier New" w:hAnsi="Courier New"/>
          <w:sz w:val="17"/>
        </w:rPr>
        <w:t xml:space="preserve">6.2    für ein Unternehmen, das einen Antrag nach § 64 Absatz 5a EEG 2021 stellt, je Stromverbrauchsmenge, die im letzten abgeschlossenen Geschäftsjahr selbst verbraucht wurde; maßgeblich ist die angefangene selbst verbrauchte Gigawattstunde des Unternehmens    zusätzlich zu den Nummern 1.1bis 1.9 je antragstellendem Unternehmen 60 Euroje GWh, höchstens jedoch 100 000</w:t>
      </w:r>
    </w:p>
    <w:p>
      <w:r>
        <w:rPr>
          <w:rFonts w:ascii="Courier New" w:hAnsi="Courier New"/>
          <w:sz w:val="17"/>
        </w:rPr>
        <w:t xml:space="preserve">6.3    für ein stromkostenintensives Unternehmen, einen selbständigen oder nichtselbständigen Unternehmensteil je Stromverbrauchsmenge an einer beantragten Abnahmestelle nach § 64a Absatz 1 EEG 2021 im letzten abgeschlossenen Geschäftsjahr; maßgeblich ist die angefangene und an der Abnahmestelle selbst verbrauchte Gigawattstunde    zusätzlich zu den Nummern 2.1bis 2.8 je antragstellendem Unternehmen 70 Euroje GWh, höchstens jedoch 100 000</w:t>
      </w:r>
    </w:p>
    <w:p>
      <w:r>
        <w:rPr>
          <w:rFonts w:ascii="Courier New" w:hAnsi="Courier New"/>
          <w:sz w:val="17"/>
        </w:rPr>
        <w:t xml:space="preserve">6.4    für ein Schienenbahnunternehmen je Stromverbrauchsmenge an der betreffenden Abnahmestelle nach § 65 Absatz 1 EEG 2021 im letzten abgeschlossenen Geschäftsjahr; maßgeblich ist die angefangene und an der Abnahmestelle selbst verbrauchte Gigawattstunde    zusätzlich zu den Nummern 3.1bis 3.4 je antragstellende Schienenbahn 70 Euroje GWh, höchstens jedoch 100 000</w:t>
      </w:r>
    </w:p>
    <w:p>
      <w:r>
        <w:rPr>
          <w:rFonts w:ascii="Courier New" w:hAnsi="Courier New"/>
          <w:sz w:val="17"/>
        </w:rPr>
        <w:t xml:space="preserve">6.5    für ein Verkehrsunternehmen je Stromverbrauchsmenge an der betreffenden Abnahmestelle nach § 65a Absatz 1 EEG 2021 im letzten abgeschlossenen Geschäftsjahr; maßgeblich ist die angefangene und an der Abnahmestelle selbst verbrauchte Gigawattstunde    zusätzlich zu den Nummern 4.1bis 4.3 je antragstellendem Unternehmen 70 Euroje GWh, höchstens jedoch 100 000</w:t>
      </w:r>
    </w:p>
    <w:p>
      <w:r>
        <w:rPr>
          <w:rFonts w:ascii="Courier New" w:hAnsi="Courier New"/>
          <w:sz w:val="17"/>
        </w:rPr>
        <w:t xml:space="preserve">7    Umschreibung und Übertragung von Begrenzungsbescheiden    </w:t>
      </w:r>
    </w:p>
    <w:p>
      <w:r>
        <w:rPr>
          <w:rFonts w:ascii="Courier New" w:hAnsi="Courier New"/>
          <w:sz w:val="17"/>
        </w:rPr>
        <w:t xml:space="preserve">7.1    Umschreibung eines Begrenzungsbescheides, soweit die Umschreibung nicht allein infolge eines Wechsels des Energieversorgungsunternehmens oder des Übertragungsnetzbetreibers beantragt wird    170</w:t>
      </w:r>
    </w:p>
    <w:p>
      <w:r>
        <w:rPr>
          <w:rFonts w:ascii="Courier New" w:hAnsi="Courier New"/>
          <w:sz w:val="17"/>
        </w:rPr>
        <w:t xml:space="preserve">7.2    Übertragung eines Begrenzungsbescheides nach § 67 Absatz 3 Satz 1 EEG 2021    1 230</w:t>
      </w:r>
    </w:p>
    <w:p>
      <w:r>
        <w:rPr>
          <w:rFonts w:ascii="Courier New" w:hAnsi="Courier New"/>
          <w:sz w:val="17"/>
        </w:rPr>
        <w:t xml:space="preserve">8    Zurücknahme und Ablehnung von Anträgen    </w:t>
      </w:r>
    </w:p>
    <w:p>
      <w:r>
        <w:rPr>
          <w:rFonts w:ascii="Courier New" w:hAnsi="Courier New"/>
          <w:sz w:val="17"/>
        </w:rPr>
        <w:t xml:space="preserve">8.1    Zurücknahme eines Antrags auf Begrenzung der EEG-Umlage oder eines Antrags auf Umschreibung oder Übertragung eines Begrenzungsbescheides, sofern mit der Bearbeitung dieser Anträge bereits begonnen wurde    bis zu 40 % der Gebühr nach den Nummern 1 bis 5 oder 7</w:t>
      </w:r>
    </w:p>
    <w:p>
      <w:r>
        <w:rPr>
          <w:rFonts w:ascii="Courier New" w:hAnsi="Courier New"/>
          <w:sz w:val="17"/>
        </w:rPr>
        <w:t xml:space="preserve">8.2    Ablehnung eines Antrags auf Begrenzung der EEG-Umlage oder eines Antrags auf Umschreibung oder Übertragung eines Begrenzungsbescheides    bis zu 70 % der Gebühr nach den Nummern 1 bis 5 oder 7</w:t>
      </w:r>
    </w:p>
    <w:p>
      <w:r>
        <w:rPr>
          <w:rFonts w:ascii="Courier New" w:hAnsi="Courier New"/>
          <w:sz w:val="17"/>
        </w:rPr>
        <w:t xml:space="preserve">8.3    Ablehnung eines Antrags wegen Unvollständigkeit der fristrelevanten Unterlagen    bis zu 50 % der Gebühr nach den Nummern 1 bis 5</w:t>
      </w:r>
    </w:p>
    <w:p>
      <w:r>
        <w:t xml:space="preserve">Abschnitt 7Verordnung (EU) 2015/936 des Europäischen Parlaments und des Rates vom 9. Juni 2015 über die gemeinsame Regelung der Einfuhren von Textilwaren aus bestimmten Drittländern, die nicht unter bilaterale Abkommen, Protokolle, andere Vereinbarungen oder eine spezifische Einfuhrregelung der Union fallen</w:t>
      </w:r>
    </w:p>
    <w:p>
      <w:r>
        <w:rPr>
          <w:rFonts w:ascii="Courier New" w:hAnsi="Courier New"/>
          <w:sz w:val="17"/>
        </w:rPr>
        <w:t xml:space="preserve">Nummer    Gebühren- oder Auslagentatbestand    Gebühren/Auslagenin Euro</w:t>
      </w:r>
    </w:p>
    <w:p>
      <w:r>
        <w:rPr>
          <w:rFonts w:ascii="Courier New" w:hAnsi="Courier New"/>
          <w:sz w:val="17"/>
        </w:rPr>
        <w:t xml:space="preserve">1    Erteilung einer Einfuhrgenehmigung im Textilbereich nach Artikel 18 Absatz 1 i. V. m. Artikel 19 Satz 1 Verordnung (EU) 2015/936    20</w:t>
      </w:r>
    </w:p>
    <w:p>
      <w:r>
        <w:t xml:space="preserve">Abschnitt 8Durchführungsverordnung (EU) 2016/2148 der Kommission vom 7. Dezember 2016 zur Festlegung der Regeln für die Verwaltung und Aufteilung bestimmter durch die Verordnung (EU) 2015/936 des Europäischen Parlaments und des Rates für das Jahr 2017 eingeführter Höchstmengen für Textilwaren</w:t>
      </w:r>
    </w:p>
    <w:p>
      <w:r>
        <w:rPr>
          <w:rFonts w:ascii="Courier New" w:hAnsi="Courier New"/>
          <w:sz w:val="17"/>
        </w:rPr>
        <w:t xml:space="preserve">Nummer    Gebühren- oder Auslagentatbestand    Gebühren/Auslagenin Euro</w:t>
      </w:r>
    </w:p>
    <w:p>
      <w:r>
        <w:rPr>
          <w:rFonts w:ascii="Courier New" w:hAnsi="Courier New"/>
          <w:sz w:val="17"/>
        </w:rPr>
        <w:t xml:space="preserve">1    Verlängerung der Dauer einer Einfuhrgenehmigung im Textilbereich nach Artikel 4 Absatz 3 Satz 2 Durchführungsverordnung (EU) 2016/2148    8</w:t>
      </w:r>
    </w:p>
    <w:p>
      <w:r>
        <w:t xml:space="preserve">Abschnitt 9Durchführungsverordnung (EU) Nummer 498/2012 der Kommission vom 12. Juni 2012 über die Zuteilung von Zollkontingenten für Holzausfuhren aus der Russischen Föderation in die Europäische Union</w:t>
      </w:r>
    </w:p>
    <w:p>
      <w:r>
        <w:rPr>
          <w:rFonts w:ascii="Courier New" w:hAnsi="Courier New"/>
          <w:sz w:val="17"/>
        </w:rPr>
        <w:t xml:space="preserve">Nummer    Gebühren- oder Auslagentatbestand    Gebühren/Auslagenin Euro</w:t>
      </w:r>
    </w:p>
    <w:p>
      <w:r>
        <w:rPr>
          <w:rFonts w:ascii="Courier New" w:hAnsi="Courier New"/>
          <w:sz w:val="17"/>
        </w:rPr>
        <w:t xml:space="preserve">1    Erteilung einer Kontingentbewilligung für Ausfuhren von Industrieholz aus der Russischen Föderation nach Artikel 10 der Durchführungsverordnung (EU) Nummer 498/2012    55</w:t>
      </w:r>
    </w:p>
    <w:p>
      <w:r>
        <w:rPr>
          <w:color w:val="555555"/>
          <w:sz w:val="17"/>
        </w:rPr>
        <w:t xml:space="preserve">Zitiervorschlag: Anlage BAFABGebV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https://recht.nulegal.eu/gesetze/BAFABGebV/anlage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