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BüroMKfAusbV 2025 — Inhalt des Teiles 1</w:t>
      </w:r>
    </w:p>
    <w:p>
      <w:r>
        <w:rPr>
          <w:color w:val="555555"/>
          <w:sz w:val="18"/>
        </w:rPr>
        <w:t xml:space="preserve">Büromanagementkaufleute-Ausbildungsverordnung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15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BüroMKfAusbV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https://recht.nulegal.eu/gesetze/B%C3%BCroMKfAusbV%202025/8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