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BüPinAusbV — Prüfungsbereich Arbeitsplanung und Technologie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Arbeitsplanung und Technologie soll der Prüfling nachweisen, dass er in der Lage ist,</w:t>
      </w:r>
    </w:p>
    <w:p>
      <w:pPr>
        <w:ind w:left="420"/>
      </w:pPr>
      <w:r>
        <w:t xml:space="preserve">1. Bürsten und Pinsel nach Herstellungstechniken, Verwendungszwecken und Materialien zu unterscheiden,</w:t>
      </w:r>
    </w:p>
    <w:p>
      <w:pPr>
        <w:ind w:left="420"/>
      </w:pPr>
      <w:r>
        <w:t xml:space="preserve">2. Arbeitsabläufe unter Beachtung wirtschaftlicher, technischer, organisatorischer und zeitlicher Vorgaben selbständig zu planen,</w:t>
      </w:r>
    </w:p>
    <w:p>
      <w:pPr>
        <w:ind w:left="420"/>
      </w:pPr>
      <w:r>
        <w:t xml:space="preserve">3. produktbezogene Berechnungen durchzuführen,</w:t>
      </w:r>
    </w:p>
    <w:p>
      <w:pPr>
        <w:ind w:left="420"/>
      </w:pPr>
      <w:r>
        <w:t xml:space="preserve">4. Arbeitsplätze einzurichten,</w:t>
      </w:r>
    </w:p>
    <w:p>
      <w:pPr>
        <w:ind w:left="420"/>
      </w:pPr>
      <w:r>
        <w:t xml:space="preserve">5. Bestückungsmaterialien, Halbzeuge sowie Werk- und Hilfsstoffe unter Berücksichtigung von Eigenschaften und Verwendungszweck auszuwählen, zu lagern und zu verarbeiten,</w:t>
      </w:r>
    </w:p>
    <w:p>
      <w:pPr>
        <w:ind w:left="420"/>
      </w:pPr>
      <w:r>
        <w:t xml:space="preserve">6. Werkzeuge, Maschinen und Anlagen auszuwählen und unter Berücksichtigung der Arbeitssicherheit einzusetzen,</w:t>
      </w:r>
    </w:p>
    <w:p>
      <w:pPr>
        <w:ind w:left="420"/>
      </w:pPr>
      <w:r>
        <w:t xml:space="preserve">7. den Zusammenhang zwischen dem Einsatz unterschiedlicher Werk- und Hilfsstoffe und den Herstellungstechniken zu berücksichtigen und Herstellungstechniken auszuwählen,</w:t>
      </w:r>
    </w:p>
    <w:p>
      <w:pPr>
        <w:ind w:left="420"/>
      </w:pPr>
      <w:r>
        <w:t xml:space="preserve">8. Einzelteile in manueller und maschineller Fertigung zu Produkten zusammenzufügen,</w:t>
      </w:r>
    </w:p>
    <w:p>
      <w:pPr>
        <w:ind w:left="420"/>
      </w:pPr>
      <w:r>
        <w:t xml:space="preserve">9. Fertigungsparameter festzulegen und Fertigungsabläufe zu steuern,</w:t>
      </w:r>
    </w:p>
    <w:p>
      <w:pPr>
        <w:ind w:left="420"/>
      </w:pPr>
      <w:r>
        <w:t xml:space="preserve">10. Arbeitszusammenhänge zu erkennen und die Qualität der Arbeitsergebnisse zu kontrollieren sowie</w:t>
      </w:r>
    </w:p>
    <w:p>
      <w:pPr>
        <w:ind w:left="420"/>
      </w:pPr>
      <w:r>
        <w:t xml:space="preserve">11. Maßnahmen zur Qualitätssicherung zu ergreifen und die Maßnahmen zu begründen.</w:t>
      </w:r>
    </w:p>
    <w:p>
      <w:r>
        <w:t xml:space="preserve">(2) Der Prüfling soll Aufgaben schriftlich bearbeiten.</w:t>
      </w:r>
    </w:p>
    <w:p>
      <w:r>
        <w:t xml:space="preserve">(3) Die Prüfungszeit beträgt 240 Minuten.</w:t>
      </w:r>
    </w:p>
    <w:p>
      <w:r>
        <w:rPr>
          <w:color w:val="555555"/>
          <w:sz w:val="17"/>
        </w:rPr>
        <w:t xml:space="preserve">Zitiervorschlag: § 14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