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BörsG 2007 — Teilbereiche des regulierten Marktes mit besonderen Pflichten für Emittenten</w:t>
      </w:r>
    </w:p>
    <w:p>
      <w:r>
        <w:rPr>
          <w:color w:val="555555"/>
          <w:sz w:val="18"/>
        </w:rPr>
        <w:t xml:space="preserve">Börsengesetz</w:t>
      </w:r>
    </w:p>
    <w:p>
      <w:r>
        <w:rPr>
          <w:color w:val="555555"/>
          <w:sz w:val="18"/>
        </w:rPr>
        <w:t xml:space="preserve">Stand: 15.12.2023 (konsolidierte Textfassung, kein amtliches Inkrafttretensdatum)</w:t>
      </w:r>
    </w:p>
    <w:p>
      <w:r>
        <w:t xml:space="preserve">(1) Die Börsenordnung kann für Teilbereiche des regulierten Marktes ergänzend zu den vom Unternehmen einzureichenden Unterlagen zusätzliche Voraussetzungen für die Zulassung von Aktien oder Aktien vertretenden Zertifikaten und weitere Unterrichtungspflichten des Emittenten auf Grund der Zulassung von Aktien oder Aktien vertretenden Zertifikaten zum Schutz des Publikums oder für einen ordnungsgemäßen Börsenhandel vorsehen.</w:t>
      </w:r>
    </w:p>
    <w:p>
      <w:r>
        <w:t xml:space="preserve">(2) Liegen zusätzliche Voraussetzungen nach Absatz 1 nicht mehr vor oder erfüllt der Emittent auch nach einer ihm gesetzten angemessenen Frist weitere Unterrichtungspflichten nach Absatz 1 nicht, kann die Geschäftsführung den Emittenten aus dem entsprechenden Teilbereich des regulierten Marktes ausschließen. § 25 Abs. 1 Satz 2 und 3 gilt bei Maßnahmen der Geschäftsführung nach diesem Absatz entsprechend.</w:t>
      </w:r>
    </w:p>
    <w:p>
      <w:r>
        <w:rPr>
          <w:color w:val="555555"/>
          <w:sz w:val="17"/>
        </w:rPr>
        <w:t xml:space="preserve">Zitiervorschlag: § 42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BörsG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