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BÄO</w:t>
      </w:r>
    </w:p>
    <w:p>
      <w:r>
        <w:rPr>
          <w:color w:val="555555"/>
          <w:sz w:val="18"/>
        </w:rPr>
        <w:t xml:space="preserve">Bundesärzteordnung</w:t>
      </w:r>
    </w:p>
    <w:p>
      <w:r>
        <w:rPr>
          <w:color w:val="555555"/>
          <w:sz w:val="18"/>
        </w:rPr>
        <w:t xml:space="preserve">Stand: 05.03.2020 (konsolidierte Textfassung, kein amtliches Inkrafttretensdatum)</w:t>
      </w:r>
    </w:p>
    <w:p>
      <w:r>
        <w:t xml:space="preserve">(1) Die Approbation als Arzt ist auf Antrag zu erteilen, wenn der Antragsteller</w:t>
      </w:r>
    </w:p>
    <w:p>
      <w:pPr>
        <w:ind w:left="420"/>
      </w:pPr>
      <w:r>
        <w:t xml:space="preserve">1. (weggefallen)</w:t>
      </w:r>
    </w:p>
    <w:p>
      <w:pPr>
        <w:ind w:left="420"/>
      </w:pPr>
      <w:r>
        <w:t xml:space="preserve">2. sich nicht eines Verhaltens schuldig gemacht hat, aus dem sich seine Unwürdigkeit oder Unzuverlässigkeit zur Ausübung des ärztlichen Berufs ergibt,</w:t>
      </w:r>
    </w:p>
    <w:p>
      <w:pPr>
        <w:ind w:left="420"/>
      </w:pPr>
      <w:r>
        <w:t xml:space="preserve">3. nicht in gesundheitlicher Hinsicht zur Ausübung des Berufs ungeeignet ist,</w:t>
      </w:r>
    </w:p>
    <w:p>
      <w:pPr>
        <w:ind w:left="420"/>
      </w:pPr>
      <w:r>
        <w:t xml:space="preserve">4. nach einem Studium der Medizin an einer wissenschaftlichen Hochschule von mindestens 5 500 Stunden und einer Dauer von mindestens sechs Jahren, von denen mindestens acht, höchstens zwölf Monate auf eine praktische Ausbildung in Krankenhäusern oder geeigneten Einrichtungen der ärztlichen Krankenversorgung entfallen müssen, die ärztliche Prüfung im Geltungsbereich dieses Gesetzes bestanden hat,</w:t>
      </w:r>
    </w:p>
    <w:p>
      <w:pPr>
        <w:ind w:left="420"/>
      </w:pPr>
      <w:r>
        <w:t xml:space="preserve">5. über die für die Ausübung der Berufstätigkeit erforderlichen Kenntnisse der deutschen Sprache verfügt.</w:t>
      </w:r>
    </w:p>
    <w:p>
      <w:r>
        <w:t xml:space="preserve">Eine in einem der übrigen Mitgliedstaaten der Europäischen Union oder in einem anderen Vertragsstaat des Abkommens über den Europäischen Wirtschaftsraum abgeschlossene ärztliche Ausbildung gilt als Ausbildung im Sinne der Nummer 4, wenn sie durch Vorlage eines Europäischen Berufsausweises, eines nach dem 20. Dezember 1976 ausgestellten, in der Anlage zu diesem Gesetz aufgeführten ärztlichen Ausbildungsnachweises eines der übrigen Mitgliedstaaten der Europäischen Union oder eines in der Anlage zu diesem Gesetz aufgeführten, nach dem 31. Dezember 1992 ausgestellten ärztlichen Ausbildungsnachweises eines anderen Vertragsstaates des Abkommens über den Europäischen Wirtschaftsraum nachgewiesen wird. Bei ärztlichen Ausbildungsnachweisen von nach dem 20. Dezember 1976 der Europäischen Union beigetretenen Mitgliedstaaten wird auf eine Ausbildung abgestellt, die nach dem entsprechenden Datum begonnen wurde; hierfür gilt das Datum des Beitritts oder, bei abweichender Vereinbarung, das hiernach maßgebende Datum, bei ärztlichen Ausbildungsnachweisen eines anderen Vertragsstaates des Abkommens über den Europäischen Wirtschaftsraum, mit dem eine besondere Vereinbarung zum Zeitpunkt der Geltung der Verpflichtungen aus den Richtlinien 75/362/EWG und 75/363/EWG des Rates vom 16. Juni 1975 (ABl. EG Nr. L 167 S. 1 und S. 14) getroffen worden ist, das hiernach maßgebende Datum. Sätze 2 und 3 gelten entsprechend für Ausbildungsnachweise von Vertragsstaaten, denen Deutschland und die Europäische Gemeinschaft oder Deutschland und die Europäische Union vertraglich einen entsprechenden Rechtsanspruch eingeräumt haben, ab dem hierfür maßgebenden Zeitpunkt. Das Bundesministerium für Gesundheit wird ermächtigt, durch Rechtsverordnung, die nicht der Zustimmung des Bundesrates bedarf, die Anlage zu diesem Gesetz späteren Änderungen von Anhang V Nummer 5.1.1 der Richtlinie 2005/36/EG des Europäischen Parlaments und des Rates vom 7. September 2005 über die Anerkennung von Berufsqualifikationen (ABl. EU Nr. L 255 S. 22, 2007 Nr. L 271 S. 18) anzupassen. Gleichwertig den in Satz 2 genannten ärztlichen Ausbildungsnachweisen sind nach dem in Satz 2, 3 oder 4 genannten Zeitpunkt von einem der übrigen Mitgliedstaaten der Europäischen Union oder einem anderen Vertragsstaat des Abkommens über den Europäischen Wirtschaftsraum oder einem Vertragsstaat, dem Deutschland und die Europäische Gemeinschaft oder Deutschland und die Europäische Union vertraglich einen entsprechenden Rechtsanspruch eingeräumt haben, ausgestellte ärztliche Ausbildungsnachweise, die den in der Anlage zu Satz 2 für den betreffenden Staat aufgeführten Bezeichnungen nicht entsprechen, aber mit einer Bescheinigung der zuständigen Behörde oder Stelle des Staates darüber vorgelegt werden, daß sie eine Ausbildung abschließen, die den Mindestanforderungen des Artikels 24 der Richtlinie 2005/36/EG entspricht, und daß sie den für diesen Staat in der Anlage zu Satz 2 aufgeführten Nachweisen gleichstehen. Eine Approbation wird nicht erteilt, wenn eine ärztliche Prüfung oder ein Abschnitt der ärztlichen Prüfung nach der Rechtsverordnung gemäß § 4 Abs. 1 endgültig nicht bestanden wurde. Satz 7 findet keine Anwendung, wenn der Antragsteller einen nach der Richtlinie 2005/36/EG anzuerkennenden Ausbildungsnachweis besitzt.</w:t>
      </w:r>
    </w:p>
    <w:p>
      <w:r>
        <w:t xml:space="preserve">(1a) Die zuständigen Behörden des Landes, in dem der ärztliche Beruf ausgeübt wird oder zuletzt ausgeübt worden ist, unterrichten die zuständigen Behörden des Herkunftsmitgliedstaats über das Vorliegen strafrechtlicher Sanktionen, über die Rücknahme, den Widerruf und die Anordnung des Ruhens der Approbation oder Erlaubnis, über die Untersagung der Ausübung der Tätigkeit und über Tatsachen, die eine dieser Sanktionen oder Maßnahmen rechtfertigen würden; dabei sind die Vorschriften zum Schutz personenbezogener Daten einzuhalten. Erhalten die zuständigen Behörden Auskünfte der zuständigen Behörden von Aufnahmemitgliedstaaten, die sich auf die Ausübung des ärztlichen Berufs auswirken könnten, so prüfen sie die Richtigkeit der Sachverhalte, befinden über Art und Umfang der durchzuführenden Prüfungen und unterrichten den Aufnahmemitgliedstaat über die Konsequenzen, die sie aus den übermittelten Auskünften ziehen. Die Länder benennen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Sie sorgen dafür, dass das Bundesministerium für Gesundheit unverzüglich unterrichtet wird. Das Bundesministerium für Gesundheit übermittelt die Informationen unverzüglich den anderen Mitgliedstaaten und der Europäischen Kommission. Die Länder können zur Wahrnehmung der Aufgaben nach den Sätzen 1 bis 3 gemeinsame Stellen bestimmen. Das Bundesministerium für Gesundheit übermittelt nach entsprechender Mitteilung der Länder statistische Aufstellungen über die getroffenen Entscheidungen, die die Europäische Kommission für den nach Artikel 60 Abs. 1 der Richtlinie 2005/36/EG erforderlichen Bericht benötigt.</w:t>
      </w:r>
    </w:p>
    <w:p>
      <w:r>
        <w:t xml:space="preserve">(2) Ist die Voraussetzung des Absatzes 1 Satz 1 Nummer 4 nicht erfüllt, so ist Antragstellern, die ihre ärztliche Ausbildung in einem anderen Mitgliedstaat der Europäischen Union oder einem anderen Vertragsstaat des Abkommens über den Europäischen Wirtschaftsraum oder der Schweiz abgeschlossen haben und nicht unter Absatz 1 oder § 14b fallen, die Approbation zu erteilen, wenn die Gleichwertigkeit des Ausbildungsstandes gegeben ist. Der Ausbildungsstand ist als gleichwertig anzusehen, wenn die Ausbildung des Antragstellers keine wesentlichen Unterschiede gegenüber der Ausbildung aufweist, die in diesem Gesetz und in der Rechtsverordnung nach § 4 Absatz 1 geregelt ist. Wesentliche Unterschiede nach Satz 2 liegen vor, wenn</w:t>
      </w:r>
    </w:p>
    <w:p>
      <w:pPr>
        <w:ind w:left="420"/>
      </w:pPr>
      <w:r>
        <w:t xml:space="preserve">1. die Ausbildung der Antragsteller sich hinsichtlich der beruflichen Tätigkeit auf Fächer bezieht, die sich wesentlich von der deutschen Ausbildung unterscheiden, oder</w:t>
      </w:r>
    </w:p>
    <w:p>
      <w:pPr>
        <w:ind w:left="420"/>
      </w:pPr>
      <w:r>
        <w:t xml:space="preserve">2. der Beruf des Arztes eine oder mehrere reglementierte Tätigkeiten umfasst, die in dem Staat, der den Ausbildungsnachweis ausgestellt hat, nicht Bestandteil des Berufs des Arztes sind, und sich die deutsche Ausbildung auf Fächer bezieht, die sich wesentlich von denen unterscheiden, die von dem Ausbildungsnachweis der Antragsteller abgedeckt werden.</w:t>
      </w:r>
    </w:p>
    <w:p>
      <w:r>
        <w:t xml:space="preserve">Fächer unterscheiden sich wesentlich, bei denen Kenntnis und Fähigkeiten eine wesentliche Voraussetzung für die Ausübung des Berufs sind und bei denen die Ausbildung der Antragsteller gegenüber der deutschen Ausbildung wesentliche Abweichungen hinsichtlich des Inhalts aufweist. Wesentliche Unterschiede können ganz oder teilweise durch Kenntnisse und Fähigkeiten ausgeglichen werden, die die Antragsteller im Rahmen ihrer ärztlichen Berufspraxis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Liegen wesentliche Unterschiede nach den Sätzen 3 bis 5 vor, müssen die Antragsteller nachweisen, dass sie über die Kenntnisse und Fähigkeiten verfügen, die zur Ausübung des Berufs des Arztes erforderlich sind. Dieser Nachweis ist durch eine Eignungsprüfung zu erbringen, die sich auf die festgestellten wesentlichen Unterschiede bezieht. Über die Feststellung der wesentlichen Unterschiede, die zur Auferlegung einer Eignungsprüfung führt, ist den Antragstellern spätestens vier Monate, nachdem der zuständigen Behörde alle erforderlichen Unterlagen vorliegen, ein rechtsmittelfähiger Bescheid zu erteilen. Im Fall des § 81a des Aufenthaltsgesetzes soll der Bescheid innerhalb von zwei Monaten erteilt werden. Die Sätze 2 bis 9 gelten auch für Antragsteller, die über einen Ausbildungsnachweis als Arzt verfügen, der in einem anderen als den in Satz 1 genannten Staaten (Drittstaat) ausgestellt ist und den ein anderer der in Satz 1 genannten Staaten anerkannt hat.</w:t>
      </w:r>
    </w:p>
    <w:p>
      <w:r>
        <w:t xml:space="preserve">(3) Ist die Voraussetzung des Absatzes 1 Satz 1 Nummer 4 nicht erfüllt, so ist Antragstellern, die über einen Ausbildungsnachweis als Arzt verfügen, der in einem anderen als den in Absatz 2 Satz 1 genannten Staaten (Drittstaat) ausgestellt ist, die Approbation zu erteilen, wenn die Gleichwertigkeit des Ausbildungsstandes gegeben ist. Für die Prüfung der Gleichwertigkeit gilt Absatz 2 Satz 2 bis 6 sowie 8 und 9 entsprechend. Der Nachweis der erforderlichen Kenntnisse und Fähigkeiten wird durch das Ablegen einer Prüfung erbracht, die sich auf den Inhalt der staatlichen Abschlussprüfung bezieht. Die erforderlichen Kenntnisse und Fähigkeiten sind nach Satz 3 auch nachzuweisen, wenn die Prüfung des Antrags nur mit unangemessenem zeitlichen oder sachlichen Aufwand möglich ist, weil die erforderlichen Unterlagen und Nachweise aus Gründen, die nicht in der Person der Antragsteller liegen, von diesen nicht vorgelegt werden können.</w:t>
      </w:r>
    </w:p>
    <w:p>
      <w:r>
        <w:t xml:space="preserve">(3a) Wird die Voraussetzung des Absatzes 1 Satz 1 Nummer 4 auf eine Ausbildung gestützt, die außerhalb des Geltungsbereichs dieses Gesetzes abgeschlossen worden ist, sollen die Voraussetzungen der Gleichwertigkeit der Berufsqualifikation nach den Absätzen 2 oder 3 vor den Voraussetzungen nach Absatz 1 Satz 1 Nummer 2, 3 und 5 geprüft werden. Auf Antrag ist dem Antragsteller ein gesonderter Bescheid über die Feststellung der Gleichwertigkeit seiner Berufsqualifikation zu erteilen.</w:t>
      </w:r>
    </w:p>
    <w:p>
      <w:r>
        <w:t xml:space="preserve">(4) Soll die Erteilung der Approbation wegen Fehlens einer der Voraussetzungen nach Absatz 1 Satz 1 Nr. 2 und 3 abgelehnt werden, so ist der Antragsteller oder sein gesetzlicher Vertreter vorher zu hören.</w:t>
      </w:r>
    </w:p>
    <w:p>
      <w:r>
        <w:t xml:space="preserve">(5) Ist gegen den Antragsteller wegen des Verdachts einer Straftat, aus der sich seine Unwürdigkeit oder Unzuverlässigkeit zur Ausübung des ärztlichen Berufs ergeben kann, ein Strafverfahren eingeleitet, so kann die Entscheidung über den Antrag auf Erteilung der Approbation bis zur Beendigung des Verfahrens ausgesetzt werden.</w:t>
      </w:r>
    </w:p>
    <w:p>
      <w:r>
        <w:t xml:space="preserve">(6) Wenn ein Antragsteller die Approbation auf Grund einer außerhalb des Geltungsbereichs dieses Gesetzes abgeschlossenen Ausbildung für die Ausübung des ärztlichen Berufs beantragt, sind folgende Unterlagen und Bescheinigungen vorzulegen:</w:t>
      </w:r>
    </w:p>
    <w:p>
      <w:pPr>
        <w:ind w:left="420"/>
      </w:pPr>
      <w:r>
        <w:t xml:space="preserve">1. ein Identitätsnachweis,</w:t>
      </w:r>
    </w:p>
    <w:p>
      <w:pPr>
        <w:ind w:left="420"/>
      </w:pPr>
      <w:r>
        <w:t xml:space="preserve">1a. eine tabellarische Aufstellung der absolvierten Ausbildungsgänge und der ausgeübten Erwerbstätigkeiten,</w:t>
      </w:r>
    </w:p>
    <w:p>
      <w:pPr>
        <w:ind w:left="420"/>
      </w:pPr>
      <w:r>
        <w:t xml:space="preserve">2. eine amtlich beglaubigte Kopie der Befähigungsnachweise oder des Ausbildungsnachweises, der zur Aufnahme des entsprechenden Berufs berechtigt sowie gegebenenfalls eine Bescheinigung über die von der betreffenden Person erworbene Berufserfahrung,</w:t>
      </w:r>
    </w:p>
    <w:p>
      <w:pPr>
        <w:ind w:left="420"/>
      </w:pPr>
      <w:r>
        <w:t xml:space="preserve">2a. im Fall von Absatz 3 eine Bescheinigung über die Berechtigung zur Berufsausübung im Herkunftsstaat und Unterlagen, die geeignet sind darzulegen, im Inland den ärztlichen Beruf ausüben zu wollen,</w:t>
      </w:r>
    </w:p>
    <w:p>
      <w:pPr>
        <w:ind w:left="420"/>
      </w:pPr>
      <w:r>
        <w:t xml:space="preserve">3. die Unterlagen, die von den zuständigen Behörden des Herkunftsstaats ausgestellt wurden und belegen, dass die Erfordernisse nach Absatz 1 Satz 1 Nr. 2 erfüllt werden oder, wenn im Herkunftsstaat die vorgenannten Unterlagen nicht ausgestellt werden, eine eidesstattliche Erklärung oder – in den Staaten, in denen es keine eidesstattliche Erklärung gibt – eine feierliche Erklärung, die die betreffende Person vor einer zuständigen Justiz- oder Verwaltungsbehörde oder gegebenenfalls vor einem Notar oder einer entsprechend bevollmächtigten Berufsorganisation des Herkunftsstaats, der eine diese eidesstattliche oder feierliche Erklärung bestätigende Bescheinigung ausstellt, abgegeben hat,</w:t>
      </w:r>
    </w:p>
    <w:p>
      <w:pPr>
        <w:ind w:left="420"/>
      </w:pPr>
      <w:r>
        <w:t xml:space="preserve">4. der Nachweis nach Absatz 1 Satz 1 Nr. 3, wobei ein entsprechender Nachweis, der im Herkunftsmitgliedstaat gefordert wird, anerkannt wird oder, wenn im Herkunftsmitgliedstaat kein derartiger Nachweis verlangt wird, eine von einer zuständigen Behörde des Herkunftsmitgliedstaats ausgestellte Bescheinigung,</w:t>
      </w:r>
    </w:p>
    <w:p>
      <w:pPr>
        <w:ind w:left="420"/>
      </w:pPr>
      <w:r>
        <w:t xml:space="preserve">5. eine Bescheinigung der zuständigen Behörden des Herkunftsmitgliedstaats, aus der hervorgeht, dass die Nachweise über die geforderten Ausbildungsvoraussetzungen den in der Richtlinie verlangten Nachweisen entsprechen,</w:t>
      </w:r>
    </w:p>
    <w:p>
      <w:pPr>
        <w:ind w:left="420"/>
      </w:pPr>
      <w:r>
        <w:t xml:space="preserve">6. in Fällen des Absatzes 2 oder 3 zusätzliche Nachweise, um feststellen zu können, ob die Ausbildung wesentliche Unterschiede gegenüber der Ausbildung aufweist, die in diesem Gesetz und in der Rechtsverordnung nach § 4 Absatz 1 geregelt ist,</w:t>
      </w:r>
    </w:p>
    <w:p>
      <w:pPr>
        <w:ind w:left="420"/>
      </w:pPr>
      <w:r>
        <w:t xml:space="preserve">7. für den Fall, dass sich Ausbildungsnachweise nach Artikel 3 Abs. 1 Buchstabe c der Richtlinie 2005/36/EG, die von der zuständigen Behörde eines Mitgliedstaats oder eines anderen Vertragsstaates des Abkommens über den Europäischen Wirtschaftsraum oder eines Vertragsstaates, dem Deutschland und die Europäische Gemeinschaft oder Deutschland und die Europäische Union vertraglich einen entsprechenden Rechtsanspruch eingeräumt haben, ausgestellt wurden, auf eine Ausbildung beziehen, die ganz oder teilweise in einer rechtmäßig im Hoheitsgebiet eines anderen der oben genannten Staaten niedergelassenen Einrichtung absolviert wurde, Unterlagen darüber,</w:t>
      </w:r>
    </w:p>
    <w:p>
      <w:pPr>
        <w:ind w:left="780"/>
      </w:pPr>
      <w:r>
        <w:t xml:space="preserve">a) ob der Ausbildungsgang in der betreffenden Einrichtung von der Ausbildungseinrichtung des Ausstellungsmitgliedstaats offiziell bescheinigt worden ist,</w:t>
      </w:r>
    </w:p>
    <w:p>
      <w:pPr>
        <w:ind w:left="780"/>
      </w:pPr>
      <w:r>
        <w:t xml:space="preserve">b) ob der ausgestellte Ausbildungsnachweis dem entspricht, der verliehen worden wäre, wenn der Ausbildungsgang vollständig im Ausstellungsmitgliedstaat absolviert worden wäre, und</w:t>
      </w:r>
    </w:p>
    <w:p>
      <w:pPr>
        <w:ind w:left="780"/>
      </w:pPr>
      <w:r>
        <w:t xml:space="preserve">c) ob mit dem Ausbildungsnachweis im Hoheitsgebiet des Ausstellungsmitgliedstaats dieselben beruflichen Rechte verliehen werden.</w:t>
      </w:r>
    </w:p>
    <w:p>
      <w:pPr>
        <w:ind w:left="420"/>
      </w:pPr>
      <w:r>
        <w:t xml:space="preserve">Die Nachweise nach Satz 1 Nr. 3 und 4 dürfen bei ihrer Vorlage nicht älter als drei Monate sein. Haben die zuständigen Behörden berechtigte Zweifel an der Authentizität der in dem jeweiligen Herkunftsmitgliedstaat ausgestellten Bescheinigungen und Ausbildungsnachweise, können sie von den zuständigen Behörden des Herkunftsmitgliedstaats eine Bestätigung der Authentizität dieser Bescheinigungen und Nachweise sowie eine Bestätigung darüber verlangen, dass der Antragsteller die Mindestanforderungen der Ausbildung erfüllt, die in Artikel 24 der Richtlinie 2005/36/EG verlangt werden.</w:t>
      </w:r>
    </w:p>
    <w:p>
      <w:r>
        <w:t xml:space="preserve">Haben die zuständigen Behörden berechtigte Zweifel an der Berechtigung des Antragstellers zur Ausübung des ärztlichen Berufs, können sie von den zuständigen Behörden eines Mitgliedstaates eine Bestätigung verlangen, aus der sich ergibt, dass dem Antragsteller die Ausübung des ärztlichen Berufs nicht aufgrund eines schwerwiegenden standeswidrigen Verhaltens oder einer Verurteilung wegen strafbarer Handlungen dauerhaft oder vorübergehend untersagt worden ist.</w:t>
      </w:r>
    </w:p>
    <w:p>
      <w:r>
        <w:t xml:space="preserve">(7) Das Berufsqualifikationsfeststellungsgesetz findet mit Ausnahme des § 17 keine Anwendung.</w:t>
      </w:r>
    </w:p>
    <w:p>
      <w:r>
        <w:t xml:space="preserve">(8) Die Bundesregierung überprüft die Regelungen zu den Anerkennungsverfahren nach diesem Gesetz und berichtet nach Ablauf von drei Jahren dem Deutschen Bundestag.</w:t>
      </w:r>
    </w:p>
    <w:p>
      <w:r>
        <w:rPr>
          <w:color w:val="555555"/>
          <w:sz w:val="17"/>
        </w:rPr>
        <w:t xml:space="preserve">Zitiervorschlag: § 3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