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AwSV — (zu § 4 Absatz 1, § 8 Absatz 1 und § 10 Absatz 2) Einstufung von Stoffen und Gemischen als nicht wassergefährdend und in Wassergefährdungsklassen (WGK); Bestimmung aufschwimmender flüssiger Stoffe als allgemein wassergefährdend</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(Fundstelle: BGBl. I 2017, 933 - 940)</w:t>
      </w:r>
    </w:p>
    <w:p>
      <w:pPr>
        <w:ind w:left="420"/>
      </w:pPr>
      <w:r>
        <w:t xml:space="preserve">1 Grundsätze</w:t>
      </w:r>
    </w:p>
    <w:p>
      <w:pPr>
        <w:ind w:left="420"/>
      </w:pPr>
      <w:r>
        <w:t xml:space="preserve">1.1 Die in dieser Anlage verwendeten Fachbegriffe, insbesondere zu toxischen Eigenschaften und zu Auswirkungen von Stoffen und Gemischen auf die Umwelt, werden im Sinne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die zuletzt durch die Verordnung (EU) 2015/1221 (ABl. L 197 vom 25.7.2015, S. 10) geändert worden ist, in der jeweils geltenden Fassung und der Richtlinie 67/548/EWG des Rates vom 27. Juni 1967 zur Angleichung der Rechts- und Verwaltungsvorschriften für die Einstufung, Verpackung und Kennzeichnung gefährlicher Stoffe (ABl. L 196 vom 16.8.1967, S. 1), die zuletzt durch die Verordnung (EU) Nr. 944/2013 (ABl. L 261 vom 3.10.2013, S. 5) geändert worden ist, verwendet.</w:t>
      </w:r>
    </w:p>
    <w:p>
      <w:pPr>
        <w:ind w:left="420"/>
      </w:pPr>
      <w:r>
        <w:t xml:space="preserve">1.2 Krebserzeugende Stoffe sind alle Stoffe, die einzustufen sind</w:t>
      </w:r>
    </w:p>
    <w:p>
      <w:pPr>
        <w:ind w:left="780"/>
      </w:pPr>
      <w:r>
        <w:t xml:space="preserve">a) nach Anhang VI Tabelle 3.1 der Verordnung (EG) Nr. 1272/2008 als karzinogene Stoffe der Kategorie 1A oder Kategorie 1B (H350: „Kann Krebs verursachen“),</w:t>
      </w:r>
    </w:p>
    <w:p>
      <w:pPr>
        <w:ind w:left="780"/>
      </w:pPr>
      <w:r>
        <w:t xml:space="preserve">b) nach Anhang VI Tabelle 3.2 der Verordnung (EG) Nr. 1272/2008 als karzinogene Stoffe der Kategorie 1 oder Kategorie 2 (R45: „Kann Krebs erzeugen“) oder</w:t>
      </w:r>
    </w:p>
    <w:p>
      <w:pPr>
        <w:ind w:left="780"/>
      </w:pPr>
      <w:r>
        <w:t xml:space="preserve">c) nach Anhang I der Verordnung (EG) Nr. 1272/2008 als karzinogene Stoffe der Kategorie 1A oder Kategorie 1B (H350: „Kann Krebs verursachen“).</w:t>
      </w:r>
    </w:p>
    <w:p>
      <w:pPr>
        <w:ind w:left="420"/>
      </w:pPr>
      <w:r>
        <w:t xml:space="preserve">Krebserzeugend sind auch die Stoffe, die in einer Bekanntmachung des Bundesministeriums für Arbeit und Soziales nach § 20 Absatz 4 der Gefahrstoffverordnung vom 26. November 2010 (BGBl. I S. 1643, 1644), die zuletzt durch Artikel 2 der Verordnung vom 3. Februar 2015 (BGBl. I S. 49) geändert worden ist, als krebserzeugend bezeichnet werden. Stoffe, die nur auf inhalativem Weg krebserzeugend wirken, gelten bei der Bestimmung der Wassergefährdungsklasse nicht als krebserzeugend.</w:t>
      </w:r>
    </w:p>
    <w:p>
      <w:pPr>
        <w:ind w:left="420"/>
      </w:pPr>
      <w:r>
        <w:t xml:space="preserve">1.3 Aufschwimmende flüssige Stoffe sind alle flüssigen Stoffe, die unter Normalbedingungen folgende physikalische Eigenschaften aufweisen:</w:t>
      </w:r>
    </w:p>
    <w:p>
      <w:pPr>
        <w:ind w:left="780"/>
      </w:pPr>
      <w:r>
        <w:t xml:space="preserve">a) eine Dichte von kleiner oder gleich 1 000 kg/m3,</w:t>
      </w:r>
    </w:p>
    <w:p>
      <w:pPr>
        <w:ind w:left="780"/>
      </w:pPr>
      <w:r>
        <w:t xml:space="preserve">b) einen Dampfdruck von kleiner oder gleich 0,3 kPa und</w:t>
      </w:r>
    </w:p>
    <w:p>
      <w:pPr>
        <w:ind w:left="780"/>
      </w:pPr>
      <w:r>
        <w:t xml:space="preserve">c) eine Wasserlöslichkeit von kleiner oder gleich 1 g/l.</w:t>
      </w:r>
    </w:p>
    <w:p>
      <w:pPr>
        <w:ind w:left="420"/>
      </w:pPr>
      <w:r>
        <w:t xml:space="preserve">1.4 Wird nach Artikel 10 Absatz 2 der Verordnung (EG) Nr. 1272/2008 in Verbindung mit Anhang I Teil 4 Abschnitt 4.1.3.5.5.5 der Verordnung (EG) Nr. 1272/2008 für Stoffe wegen ihrer hohen aquatischen Toxizität ein Multiplikationsfaktor (M-Faktor) festgelegt, wird dieser bei der Ermittlung des prozentualen Gehaltes eines Stoffes in Gemischen berücksichtigt.</w:t>
      </w:r>
    </w:p>
    <w:p>
      <w:pPr>
        <w:ind w:left="420"/>
      </w:pPr>
      <w:r>
        <w:t xml:space="preserve">2 Einstufung von Stoffen und Gemischen als nicht wassergefährdend</w:t>
      </w:r>
    </w:p>
    <w:p>
      <w:pPr>
        <w:ind w:left="420"/>
      </w:pPr>
      <w:r>
        <w:t xml:space="preserve">2.1 StoffeStoffe sind nicht wassergefährdend, wenn sie alle im Folgenden genannten Anforderungen erfüllen:</w:t>
      </w:r>
    </w:p>
    <w:p>
      <w:pPr>
        <w:ind w:left="780"/>
      </w:pPr>
      <w:r>
        <w:t xml:space="preserve">a) Die Summe nach Nummer 4.4 ist Null.</w:t>
      </w:r>
    </w:p>
    <w:p>
      <w:pPr>
        <w:ind w:left="780"/>
      </w:pPr>
      <w:r>
        <w:t xml:space="preserve">b) Ein flüssiger Stoff weist eine Wasserlöslichkeit von kleiner als 10 mg/l auf.</w:t>
      </w:r>
    </w:p>
    <w:p>
      <w:pPr>
        <w:ind w:left="780"/>
      </w:pPr>
      <w:r>
        <w:t xml:space="preserve">c) Ein fester Stoff weist eine Wasserlöslichkeit von kleiner als 100 mg/l auf.</w:t>
      </w:r>
    </w:p>
    <w:p>
      <w:pPr>
        <w:ind w:left="780"/>
      </w:pPr>
      <w:r>
        <w:t xml:space="preserve">d) Es ist keine Prüfung bekannt, nach der die akute Toxizität an einer Fischart (96 h LC50) oder einer Wasserflohart (48 h EC50) oder die Hemmung des Algenwachstums (72 h IC50) unterhalb der Löslichkeitsgrenze liegt. Es müssen valide Prüfungen an zwei der vorgenannten Organismen durchgeführt worden sein.</w:t>
      </w:r>
    </w:p>
    <w:p>
      <w:pPr>
        <w:ind w:left="780"/>
      </w:pPr>
      <w:r>
        <w:t xml:space="preserve">e) Ein flüssiger organischer Stoff ist leicht biologisch abbaubar.</w:t>
      </w:r>
    </w:p>
    <w:p>
      <w:pPr>
        <w:ind w:left="780"/>
      </w:pPr>
      <w:r>
        <w:t xml:space="preserve">f) Ein fester organischer Stoff ist entweder leicht biologisch abbaubar oder weist kein erhöhtes Bioakkumulationspotenzial auf.</w:t>
      </w:r>
    </w:p>
    <w:p>
      <w:pPr>
        <w:ind w:left="780"/>
      </w:pPr>
      <w:r>
        <w:t xml:space="preserve">g) Durch leichte biologische oder abiotische Abbaubarkeit entsteht kein wassergefährdender Stoff.</w:t>
      </w:r>
    </w:p>
    <w:p>
      <w:pPr>
        <w:ind w:left="780"/>
      </w:pPr>
      <w:r>
        <w:t xml:space="preserve">h) Der Stoff ist kein aufschwimmender flüssiger Stoff nach Nummer 1.3.</w:t>
      </w:r>
    </w:p>
    <w:p>
      <w:pPr>
        <w:ind w:left="420"/>
      </w:pPr>
      <w:r>
        <w:t xml:space="preserve">2.2 GemischeGemische sind nicht wassergefährdend, wenn sie alle im Folgenden genannten Anforderungen erfüllen:</w:t>
      </w:r>
    </w:p>
    <w:p>
      <w:pPr>
        <w:ind w:left="780"/>
      </w:pPr>
      <w:r>
        <w:t xml:space="preserve">a) Der Gehalt an Stoffen der WGK 1 ist geringer als 3 Prozent Massenanteil.</w:t>
      </w:r>
    </w:p>
    <w:p>
      <w:pPr>
        <w:ind w:left="780"/>
      </w:pPr>
      <w:r>
        <w:t xml:space="preserve">b) Der Gehalt an Stoffen der WGK 2 ist geringer als 0,2 Prozent Massenanteil.</w:t>
      </w:r>
    </w:p>
    <w:p>
      <w:pPr>
        <w:ind w:left="780"/>
      </w:pPr>
      <w:r>
        <w:t xml:space="preserve">c) Der Gehalt an Stoffen der WGK 3 ist geringer als 0,2 Prozent Massenanteil.</w:t>
      </w:r>
    </w:p>
    <w:p>
      <w:pPr>
        <w:ind w:left="780"/>
      </w:pPr>
      <w:r>
        <w:t xml:space="preserve">d) Der Gehalt an nicht identifizierten Stoffen ist geringer als 0,2 Prozent Massenanteil.</w:t>
      </w:r>
    </w:p>
    <w:p>
      <w:pPr>
        <w:ind w:left="780"/>
      </w:pPr>
      <w:r>
        <w:t xml:space="preserve">e) Dem Gemisch wurden keine krebserzeugenden Stoffe nach Nummer 1.2 gezielt zugesetzt.</w:t>
      </w:r>
    </w:p>
    <w:p>
      <w:pPr>
        <w:ind w:left="780"/>
      </w:pPr>
      <w:r>
        <w:t xml:space="preserve">f) Dem Gemisch wurden keine Stoffe der WGK 3 gezielt zugesetzt.</w:t>
      </w:r>
    </w:p>
    <w:p>
      <w:pPr>
        <w:ind w:left="780"/>
      </w:pPr>
      <w:r>
        <w:t xml:space="preserve">g) Dem Gemisch wurden keine Stoffe gezielt zugesetzt, deren wassergefährdende Eigenschaften nicht bekannt sind.</w:t>
      </w:r>
    </w:p>
    <w:p>
      <w:pPr>
        <w:ind w:left="780"/>
      </w:pPr>
      <w:r>
        <w:t xml:space="preserve">h) Dem Gemisch wurden keine Dispergatoren oder Emulgatoren gezielt zugesetzt.</w:t>
      </w:r>
    </w:p>
    <w:p>
      <w:pPr>
        <w:ind w:left="780"/>
      </w:pPr>
      <w:r>
        <w:t xml:space="preserve">i) Das Gemisch schwimmt in oberirdischen Gewässern nicht auf.</w:t>
      </w:r>
    </w:p>
    <w:p>
      <w:pPr>
        <w:ind w:left="420"/>
      </w:pPr>
      <w:r>
        <w:t xml:space="preserve">Muss bei einem Stoff der WGK 2 oder WGK 3 wegen seiner hohen aquatischen Toxizität ein M-Faktor nach Nummer 1.4 berücksichtigt werden, wird der prozentuale Gehalt dieses Stoffes mit diesem Faktor multipliziert. Das sich daraus ergebende Produkt wird zur Ermittlung des Massenanteils im Sinne von Satz 1 Buchstabe b und c verwendet.</w:t>
      </w:r>
    </w:p>
    <w:p>
      <w:pPr>
        <w:ind w:left="420"/>
      </w:pPr>
      <w:r>
        <w:t xml:space="preserve">3 Bestimmung aufschwimmender flüssiger Stoffe und Gemische als allgemein wassergefährdend</w:t>
      </w:r>
    </w:p>
    <w:p>
      <w:pPr>
        <w:ind w:left="420"/>
      </w:pPr>
      <w:r>
        <w:t xml:space="preserve">3.1 Aufschwimmende flüssige Stoffe nach Nummer 1.3 sind allgemein wassergefährdend, wenn sie die Anforderungen nach Nummer 2.1 Buchstabe a bis g erfüllen.</w:t>
      </w:r>
    </w:p>
    <w:p>
      <w:pPr>
        <w:ind w:left="420"/>
      </w:pPr>
      <w:r>
        <w:t xml:space="preserve">3.2 Die aufschwimmenden flüssigen Stoffe nach Nummer 3.1 werden vom Umweltbundesamt im Bundesanzeiger öffentlich bekannt gegeben. Zudem stellt das Umweltbundesamt im Internet eine Suchfunktion bereit, mit der die nach Satz 1 bekannt gegebenen Stoffe ermittelt werden können.</w:t>
      </w:r>
    </w:p>
    <w:p>
      <w:pPr>
        <w:ind w:left="420"/>
      </w:pPr>
      <w:r>
        <w:t xml:space="preserve">3.3 Ein aufschwimmendes Gemisch aus aufschwimmenden flüssigen Stoffen nach Nummer 3.1 und nicht wassergefährdenden Stoffen gilt als allgemein wassergefährdend.</w:t>
      </w:r>
    </w:p>
    <w:p>
      <w:pPr>
        <w:ind w:left="420"/>
      </w:pPr>
      <w:r>
        <w:t xml:space="preserve">4 Einstufung von Stoffen in Wassergefährdungsklassen</w:t>
      </w:r>
    </w:p>
    <w:p>
      <w:pPr>
        <w:ind w:left="420"/>
      </w:pPr>
      <w:r>
        <w:t xml:space="preserve">4.1 Methodische VorgabenGrundlage für die Einstufung sind wissenschaftliche Prüfungen an dem jeweiligen Stoff gemäß den Vorgaben der Verordnung (EG) Nr. 440/2008 der Kommission vom 30. Mai 2008 zur Festlegung von Prüfmethoden gemäß der Verordnung (EG) Nr. 1907/2006 des Europäischen Parlaments und des Rates zur Registrierung, Bewertung, Zulassung und Beschränkung chemischer Stoffe (REACH) (ABl. L 142 vom 31.5.2008, S. 1), die zuletzt durch die Verordnung (EU) Nr. 900/2014 (ABl. L 247 vom 21.8.2014, S. 1) geändert worden ist, in der jeweils geltenden Fassung.Wurden aus diesen wissenschaftlichen Prüfungen für den jeweiligen Stoff</w:t>
      </w:r>
    </w:p>
    <w:p>
      <w:pPr>
        <w:ind w:left="780"/>
      </w:pPr>
      <w:r>
        <w:t xml:space="preserve">a) R-Sätze gemäß den Anhängen I und VI der Richtlinie 67/548/EWG oder</w:t>
      </w:r>
    </w:p>
    <w:p>
      <w:pPr>
        <w:ind w:left="780"/>
      </w:pPr>
      <w:r>
        <w:t xml:space="preserve">b) Gefahrenhinweise nach den Anhängen I, II und VI der Verordnung (EG) Nr. 1272/2008</w:t>
      </w:r>
    </w:p>
    <w:p>
      <w:pPr>
        <w:ind w:left="420"/>
      </w:pPr>
      <w:r>
        <w:t xml:space="preserve">in der jeweils geltenden Fassung abgeleitet, werden den R-Sätzen bzw. Gefahrenhinweisen Bewertungspunkte nach Maßgabe von Nummer 4.2 zugeordnet.Wurden wissenschaftliche Prüfungen zur akuten oralen oder dermalen Toxizität oder zu Auswirkungen auf die Umwelt für den jeweiligen Stoff nicht durchgeführt, werden dem Stoff Vorsorgepunkte nach Maßgabe von Nummer 4.3 zugeordnet.Aus der Summe der Bewertungs- und Vorsorgepunkte für den jeweiligen Stoff wird die Wassergefährdungsklasse nach Maßgabe von Nummer 4.4 ermittelt.</w:t>
      </w:r>
    </w:p>
    <w:p>
      <w:pPr>
        <w:ind w:left="420"/>
      </w:pPr>
      <w:r>
        <w:t xml:space="preserve">4.2 R-Sätze, Gefahrenhinweise und BewertungspunkteDen R-Sätzen oder Gefahrenhinweisen im Sinne von Nummer 4.1 Satz 2 werden folgende Bewertungspunkte zugeordnet:</w:t>
      </w:r>
    </w:p>
    <w:p>
      <w:r>
        <w:rPr>
          <w:rFonts w:ascii="Courier New" w:hAnsi="Courier New"/>
          <w:sz w:val="17"/>
        </w:rPr>
        <w:t xml:space="preserve">R-Satz    Bezeichnungen der besonderen Gefahren    Vorrangigkeit anderer R-Sätze    Bewertungs- punkte</w:t>
      </w:r>
    </w:p>
    <w:p>
      <w:r>
        <w:rPr>
          <w:rFonts w:ascii="Courier New" w:hAnsi="Courier New"/>
          <w:sz w:val="17"/>
        </w:rPr>
        <w:t xml:space="preserve">R21    gesundheitsschädlich bei Berührung mit der Haut    wird nicht zusätzlich zu R25, R23/25, R28 oder R26/28 berücksichtigt    1</w:t>
      </w:r>
    </w:p>
    <w:p>
      <w:r>
        <w:rPr>
          <w:rFonts w:ascii="Courier New" w:hAnsi="Courier New"/>
          <w:sz w:val="17"/>
        </w:rPr>
        <w:t xml:space="preserve">R22    gesundheitsschädlich beim Verschlucken    wird nicht zusätzlich zu R24, R23/24, R27 oder R26/27 berücksichtigt    1</w:t>
      </w:r>
    </w:p>
    <w:p>
      <w:r>
        <w:rPr>
          <w:rFonts w:ascii="Courier New" w:hAnsi="Courier New"/>
          <w:sz w:val="17"/>
        </w:rPr>
        <w:t xml:space="preserve">R24    giftig bei Berührung mit der Haut    wird nicht zusätzlich zu R28 oder R26/28 berücksichtigt    3</w:t>
      </w:r>
    </w:p>
    <w:p>
      <w:r>
        <w:rPr>
          <w:rFonts w:ascii="Courier New" w:hAnsi="Courier New"/>
          <w:sz w:val="17"/>
        </w:rPr>
        <w:t xml:space="preserve">R25    giftig beim Verschlucken    wird nicht zusätzlich zu R27 oder R26/27 berücksichtigt    3</w:t>
      </w:r>
    </w:p>
    <w:p>
      <w:r>
        <w:rPr>
          <w:rFonts w:ascii="Courier New" w:hAnsi="Courier New"/>
          <w:sz w:val="17"/>
        </w:rPr>
        <w:t xml:space="preserve">R27    sehr giftig bei Berührung mit der Haut        4</w:t>
      </w:r>
    </w:p>
    <w:p>
      <w:r>
        <w:rPr>
          <w:rFonts w:ascii="Courier New" w:hAnsi="Courier New"/>
          <w:sz w:val="17"/>
        </w:rPr>
        <w:t xml:space="preserve">R28    sehr giftig beim Verschlucken        4</w:t>
      </w:r>
    </w:p>
    <w:p>
      <w:r>
        <w:rPr>
          <w:rFonts w:ascii="Courier New" w:hAnsi="Courier New"/>
          <w:sz w:val="17"/>
        </w:rPr>
        <w:t xml:space="preserve">R29    entwickelt bei Berührung mit Wasser giftige Gase        2</w:t>
      </w:r>
    </w:p>
    <w:p>
      <w:r>
        <w:rPr>
          <w:rFonts w:ascii="Courier New" w:hAnsi="Courier New"/>
          <w:sz w:val="17"/>
        </w:rPr>
        <w:t xml:space="preserve">R33    Gefahr kumulativer Wirkungen        2</w:t>
      </w:r>
    </w:p>
    <w:p>
      <w:r>
        <w:rPr>
          <w:rFonts w:ascii="Courier New" w:hAnsi="Courier New"/>
          <w:sz w:val="17"/>
        </w:rPr>
        <w:t xml:space="preserve">R40[*]    Verdacht auf krebserzeugende Wirkung    wird nicht zusätzlich zu R68 berücksichtigt    2</w:t>
      </w:r>
    </w:p>
    <w:p>
      <w:r>
        <w:rPr>
          <w:rFonts w:ascii="Courier New" w:hAnsi="Courier New"/>
          <w:sz w:val="17"/>
        </w:rPr>
        <w:t xml:space="preserve">R45[*]    kann Krebs erzeugen        9</w:t>
      </w:r>
    </w:p>
    <w:p>
      <w:r>
        <w:rPr>
          <w:rFonts w:ascii="Courier New" w:hAnsi="Courier New"/>
          <w:sz w:val="17"/>
        </w:rPr>
        <w:t xml:space="preserve">R46    kann vererbbare Schäden verursachen    wird nicht zusätzlich zu R45 berücksichtigt    9</w:t>
      </w:r>
    </w:p>
    <w:p>
      <w:r>
        <w:rPr>
          <w:rFonts w:ascii="Courier New" w:hAnsi="Courier New"/>
          <w:sz w:val="17"/>
        </w:rPr>
        <w:t xml:space="preserve">R50    sehr giftig für Wasserorganismen        6</w:t>
      </w:r>
    </w:p>
    <w:p>
      <w:r>
        <w:rPr>
          <w:rFonts w:ascii="Courier New" w:hAnsi="Courier New"/>
          <w:sz w:val="17"/>
        </w:rPr>
        <w:t xml:space="preserve">R52    schädlich für Wasserorganismen        3</w:t>
      </w:r>
    </w:p>
    <w:p>
      <w:r>
        <w:rPr>
          <w:rFonts w:ascii="Courier New" w:hAnsi="Courier New"/>
          <w:sz w:val="17"/>
        </w:rPr>
        <w:t xml:space="preserve">R53    kann in Gewässern längerfristig schädliche Wirkungen haben        3</w:t>
      </w:r>
    </w:p>
    <w:p>
      <w:r>
        <w:rPr>
          <w:rFonts w:ascii="Courier New" w:hAnsi="Courier New"/>
          <w:sz w:val="17"/>
        </w:rPr>
        <w:t xml:space="preserve">R60    kann die Fortpflanzungsfähigkeit beeinträchtigen        4</w:t>
      </w:r>
    </w:p>
    <w:p>
      <w:r>
        <w:rPr>
          <w:rFonts w:ascii="Courier New" w:hAnsi="Courier New"/>
          <w:sz w:val="17"/>
        </w:rPr>
        <w:t xml:space="preserve">R61    kann das Kind im Mutterleib schädigen    wird nicht zusätzlich zu R60 berücksichtigt    4</w:t>
      </w:r>
    </w:p>
    <w:p>
      <w:r>
        <w:rPr>
          <w:rFonts w:ascii="Courier New" w:hAnsi="Courier New"/>
          <w:sz w:val="17"/>
        </w:rPr>
        <w:t xml:space="preserve">R62    kann möglicherweise die Fortpflanzungsfähigkeit beeinträchtigen    wird nicht zusätzlich zu R61 berücksichtigt    2</w:t>
      </w:r>
    </w:p>
    <w:p>
      <w:r>
        <w:rPr>
          <w:rFonts w:ascii="Courier New" w:hAnsi="Courier New"/>
          <w:sz w:val="17"/>
        </w:rPr>
        <w:t xml:space="preserve">R63    kann das Kind im Mutterleib möglicherweise schädigen    wird nicht zusätzlich zu R60 und R62 berücksichtigt    2</w:t>
      </w:r>
    </w:p>
    <w:p>
      <w:r>
        <w:rPr>
          <w:rFonts w:ascii="Courier New" w:hAnsi="Courier New"/>
          <w:sz w:val="17"/>
        </w:rPr>
        <w:t xml:space="preserve">R65    gesundheitsschädlich: kann beim Verschlucken Lungenschäden verursachen    wird nicht zusätzlich zu R21 und R22 berücksichtigt    1</w:t>
      </w:r>
    </w:p>
    <w:p>
      <w:r>
        <w:rPr>
          <w:rFonts w:ascii="Courier New" w:hAnsi="Courier New"/>
          <w:sz w:val="17"/>
        </w:rPr>
        <w:t xml:space="preserve">R68    irreversibler Schaden möglich    wird nicht zusätzlich zu R40 berücksichtigt    2</w:t>
      </w:r>
    </w:p>
    <w:p>
      <w:r>
        <w:rPr>
          <w:rFonts w:ascii="Courier New" w:hAnsi="Courier New"/>
          <w:sz w:val="17"/>
        </w:rPr>
        <w:t xml:space="preserve">R15/29    reagiert mit Wasser unter Bildung giftiger und hochentzündlicher Gase        2</w:t>
      </w:r>
    </w:p>
    <w:p>
      <w:r>
        <w:rPr>
          <w:rFonts w:ascii="Courier New" w:hAnsi="Courier New"/>
          <w:sz w:val="17"/>
        </w:rPr>
        <w:t xml:space="preserve">R20/21    gesundheitsschädlich beim Einatmen und bei Berührung mit der Haut    wird nicht zusätzlich zu R25 oder R28 berücksichtigt    1</w:t>
      </w:r>
    </w:p>
    <w:p>
      <w:r>
        <w:rPr>
          <w:rFonts w:ascii="Courier New" w:hAnsi="Courier New"/>
          <w:sz w:val="17"/>
        </w:rPr>
        <w:t xml:space="preserve">R20/22    gesundheitsschädlich beim Einatmen und Verschlucken    wird nicht zusätzlich zu R24 oder R27 berücksichtigt    1</w:t>
      </w:r>
    </w:p>
    <w:p>
      <w:r>
        <w:rPr>
          <w:rFonts w:ascii="Courier New" w:hAnsi="Courier New"/>
          <w:sz w:val="17"/>
        </w:rPr>
        <w:t xml:space="preserve">R20/21/22    gesundheitsschädlich beim Einatmen, Verschlucken und Berührung mit der Haut        1</w:t>
      </w:r>
    </w:p>
    <w:p>
      <w:r>
        <w:rPr>
          <w:rFonts w:ascii="Courier New" w:hAnsi="Courier New"/>
          <w:sz w:val="17"/>
        </w:rPr>
        <w:t xml:space="preserve">R21/22    gesundheitsschädlich bei Berührung mit der Haut und beim Verschlucken        1</w:t>
      </w:r>
    </w:p>
    <w:p>
      <w:r>
        <w:rPr>
          <w:rFonts w:ascii="Courier New" w:hAnsi="Courier New"/>
          <w:sz w:val="17"/>
        </w:rPr>
        <w:t xml:space="preserve">R23/24    giftig beim Einatmen und bei Berührung mit der Haut    wird nicht zusätzlich zu R28 berücksichtigt    3</w:t>
      </w:r>
    </w:p>
    <w:p>
      <w:r>
        <w:rPr>
          <w:rFonts w:ascii="Courier New" w:hAnsi="Courier New"/>
          <w:sz w:val="17"/>
        </w:rPr>
        <w:t xml:space="preserve">R23/25    giftig beim Einatmen und Verschlucken    wird nicht zusätzlich zu R27 berücksichtigt    3</w:t>
      </w:r>
    </w:p>
    <w:p>
      <w:r>
        <w:rPr>
          <w:rFonts w:ascii="Courier New" w:hAnsi="Courier New"/>
          <w:sz w:val="17"/>
        </w:rPr>
        <w:t xml:space="preserve">R23/24/25    giftig beim Einatmen, Verschlucken und Berührung mit der Haut        3</w:t>
      </w:r>
    </w:p>
    <w:p>
      <w:r>
        <w:rPr>
          <w:rFonts w:ascii="Courier New" w:hAnsi="Courier New"/>
          <w:sz w:val="17"/>
        </w:rPr>
        <w:t xml:space="preserve">R24/25    giftig bei Berührung mit der Haut und beim Verschlucken        3</w:t>
      </w:r>
    </w:p>
    <w:p>
      <w:r>
        <w:rPr>
          <w:rFonts w:ascii="Courier New" w:hAnsi="Courier New"/>
          <w:sz w:val="17"/>
        </w:rPr>
        <w:t xml:space="preserve">R26/27    sehr giftig beim Einatmen und bei Berührung mit der Haut        4</w:t>
      </w:r>
    </w:p>
    <w:p>
      <w:r>
        <w:rPr>
          <w:rFonts w:ascii="Courier New" w:hAnsi="Courier New"/>
          <w:sz w:val="17"/>
        </w:rPr>
        <w:t xml:space="preserve">R26/28    sehr giftig beim Einatmen und Verschlucken        4</w:t>
      </w:r>
    </w:p>
    <w:p>
      <w:r>
        <w:rPr>
          <w:rFonts w:ascii="Courier New" w:hAnsi="Courier New"/>
          <w:sz w:val="17"/>
        </w:rPr>
        <w:t xml:space="preserve">R26/27/28    sehr giftig beim Einatmen, Verschlucken und Berührung mit der Haut        4</w:t>
      </w:r>
    </w:p>
    <w:p>
      <w:r>
        <w:rPr>
          <w:rFonts w:ascii="Courier New" w:hAnsi="Courier New"/>
          <w:sz w:val="17"/>
        </w:rPr>
        <w:t xml:space="preserve">R27/28    sehr giftig bei Berührung mit der Haut und beim Verschlucken        4</w:t>
      </w:r>
    </w:p>
    <w:p>
      <w:r>
        <w:rPr>
          <w:rFonts w:ascii="Courier New" w:hAnsi="Courier New"/>
          <w:sz w:val="17"/>
        </w:rPr>
        <w:t xml:space="preserve">R39/24    giftig: ernste Gefahr irreversiblen Schadens bei Berührung mit der Haut        4</w:t>
      </w:r>
    </w:p>
    <w:p>
      <w:r>
        <w:rPr>
          <w:rFonts w:ascii="Courier New" w:hAnsi="Courier New"/>
          <w:sz w:val="17"/>
        </w:rPr>
        <w:t xml:space="preserve">R39/25    giftig: ernste Gefahr irreversiblen Schadens durch Verschlucken        4</w:t>
      </w:r>
    </w:p>
    <w:p>
      <w:r>
        <w:rPr>
          <w:rFonts w:ascii="Courier New" w:hAnsi="Courier New"/>
          <w:sz w:val="17"/>
        </w:rPr>
        <w:t xml:space="preserve">R39/23/24    giftig: ernste Gefahr irreversiblen Schadens durch Einatmen und bei Berührung mit der Haut        4</w:t>
      </w:r>
    </w:p>
    <w:p>
      <w:r>
        <w:rPr>
          <w:rFonts w:ascii="Courier New" w:hAnsi="Courier New"/>
          <w:sz w:val="17"/>
        </w:rPr>
        <w:t xml:space="preserve">R39/23/25    giftig: ernste Gefahr irreversiblen Schadens durch Einatmen und durch Verschlucken        4</w:t>
      </w:r>
    </w:p>
    <w:p>
      <w:r>
        <w:rPr>
          <w:rFonts w:ascii="Courier New" w:hAnsi="Courier New"/>
          <w:sz w:val="17"/>
        </w:rPr>
        <w:t xml:space="preserve">R39/24/25    giftig: ernste Gefahr irreversiblen Schadens bei Berührung mit der Haut und durch Verschlucken        4</w:t>
      </w:r>
    </w:p>
    <w:p>
      <w:r>
        <w:rPr>
          <w:rFonts w:ascii="Courier New" w:hAnsi="Courier New"/>
          <w:sz w:val="17"/>
        </w:rPr>
        <w:t xml:space="preserve">R39/23/24/25    giftig: ernste Gefahr irreversiblen Schadens durch Einatmen, Berührung mit der Haut und durch Verschlucken        4</w:t>
      </w:r>
    </w:p>
    <w:p>
      <w:r>
        <w:rPr>
          <w:rFonts w:ascii="Courier New" w:hAnsi="Courier New"/>
          <w:sz w:val="17"/>
        </w:rPr>
        <w:t xml:space="preserve">R39/27    sehr giftig: ernste Gefahr irreversiblen Schadens bei Berührung mit der Haut        4</w:t>
      </w:r>
    </w:p>
    <w:p>
      <w:r>
        <w:rPr>
          <w:rFonts w:ascii="Courier New" w:hAnsi="Courier New"/>
          <w:sz w:val="17"/>
        </w:rPr>
        <w:t xml:space="preserve">R39/28    sehr giftig: ernste Gefahr irreversiblen Schadens durch Verschlucken        4</w:t>
      </w:r>
    </w:p>
    <w:p>
      <w:r>
        <w:rPr>
          <w:rFonts w:ascii="Courier New" w:hAnsi="Courier New"/>
          <w:sz w:val="17"/>
        </w:rPr>
        <w:t xml:space="preserve">R39/26/27    sehr giftig: ernste Gefahr irreversiblen Schadens durch Einatmen und bei Berührung mit der Haut        4</w:t>
      </w:r>
    </w:p>
    <w:p>
      <w:r>
        <w:rPr>
          <w:rFonts w:ascii="Courier New" w:hAnsi="Courier New"/>
          <w:sz w:val="17"/>
        </w:rPr>
        <w:t xml:space="preserve">R39/26/28    sehr giftig: ernste Gefahr irreversiblen Schadens durch Einatmen und durch Verschlucken        4</w:t>
      </w:r>
    </w:p>
    <w:p>
      <w:r>
        <w:rPr>
          <w:rFonts w:ascii="Courier New" w:hAnsi="Courier New"/>
          <w:sz w:val="17"/>
        </w:rPr>
        <w:t xml:space="preserve">R39/27/28    sehr giftig: ernste Gefahr irreversiblen Schadens bei Berührung mit der Haut und durch Verschlucken        4</w:t>
      </w:r>
    </w:p>
    <w:p>
      <w:r>
        <w:rPr>
          <w:rFonts w:ascii="Courier New" w:hAnsi="Courier New"/>
          <w:sz w:val="17"/>
        </w:rPr>
        <w:t xml:space="preserve">R39/26/27/28    sehr giftig: ernste Gefahr irreversiblen Schadens durch Einatmen, Berührung mit der Haut und durch Verschlucken        4</w:t>
      </w:r>
    </w:p>
    <w:p>
      <w:r>
        <w:rPr>
          <w:rFonts w:ascii="Courier New" w:hAnsi="Courier New"/>
          <w:sz w:val="17"/>
        </w:rPr>
        <w:t xml:space="preserve">R48/21    gesundheitsschädlich: Gefahr ernster Gesundheitsschäden bei längerer Exposition durch Berührung mit der Haut        2</w:t>
      </w:r>
    </w:p>
    <w:p>
      <w:r>
        <w:rPr>
          <w:rFonts w:ascii="Courier New" w:hAnsi="Courier New"/>
          <w:sz w:val="17"/>
        </w:rPr>
        <w:t xml:space="preserve">R48/22    gesundheitsschädlich: Gefahr ernster Gesundheitsschäden bei längerer Exposition durch Verschlucken        2</w:t>
      </w:r>
    </w:p>
    <w:p>
      <w:r>
        <w:rPr>
          <w:rFonts w:ascii="Courier New" w:hAnsi="Courier New"/>
          <w:sz w:val="17"/>
        </w:rPr>
        <w:t xml:space="preserve">R48/20/21    gesundheitsschädlich: Gefahr ernster Gesundheitsschäden bei längerer Exposition durch Einatmen und durch Berührung mit der Haut        2</w:t>
      </w:r>
    </w:p>
    <w:p>
      <w:r>
        <w:rPr>
          <w:rFonts w:ascii="Courier New" w:hAnsi="Courier New"/>
          <w:sz w:val="17"/>
        </w:rPr>
        <w:t xml:space="preserve">R48/20/22    gesundheitsschädlich: Gefahr ernster Gesundheitsschäden bei längerer Exposition durch Einatmen und durch Verschlucken        2</w:t>
      </w:r>
    </w:p>
    <w:p>
      <w:r>
        <w:rPr>
          <w:rFonts w:ascii="Courier New" w:hAnsi="Courier New"/>
          <w:sz w:val="17"/>
        </w:rPr>
        <w:t xml:space="preserve">R48/21/22    gesundheitsschädlich: Gefahr ernster Gesundheitsschäden bei längerer Exposition durch Berührung mit der Haut und durch Verschlucken        2</w:t>
      </w:r>
    </w:p>
    <w:p>
      <w:r>
        <w:rPr>
          <w:rFonts w:ascii="Courier New" w:hAnsi="Courier New"/>
          <w:sz w:val="17"/>
        </w:rPr>
        <w:t xml:space="preserve">R48/20/21/22    gesundheitsschädlich: Gefahr ernster Gesundheitsschäden bei längerer Exposition durch Einatmen, Berührung mit der Haut und durch Verschlucken        2</w:t>
      </w:r>
    </w:p>
    <w:p>
      <w:r>
        <w:rPr>
          <w:rFonts w:ascii="Courier New" w:hAnsi="Courier New"/>
          <w:sz w:val="17"/>
        </w:rPr>
        <w:t xml:space="preserve">R48/24    giftig: Gefahr ernster Gesundheitsschäden bei längerer Exposition durch Berührung mit der Haut        4</w:t>
      </w:r>
    </w:p>
    <w:p>
      <w:r>
        <w:rPr>
          <w:rFonts w:ascii="Courier New" w:hAnsi="Courier New"/>
          <w:sz w:val="17"/>
        </w:rPr>
        <w:t xml:space="preserve">R48/25    giftig: Gefahr ernster Gesundheitsschäden bei längerer Exposition durch Verschlucken        4</w:t>
      </w:r>
    </w:p>
    <w:p>
      <w:r>
        <w:rPr>
          <w:rFonts w:ascii="Courier New" w:hAnsi="Courier New"/>
          <w:sz w:val="17"/>
        </w:rPr>
        <w:t xml:space="preserve">R48/23/24    giftig: Gefahr ernster Gesundheitsschäden bei längerer Exposition durch Einatmen und durch Berührung mit der Haut        4</w:t>
      </w:r>
    </w:p>
    <w:p>
      <w:r>
        <w:rPr>
          <w:rFonts w:ascii="Courier New" w:hAnsi="Courier New"/>
          <w:sz w:val="17"/>
        </w:rPr>
        <w:t xml:space="preserve">R48/23/25    giftig: Gefahr ernster Gesundheitsschäden bei längerer Exposition durch Einatmen und durch Verschlucken        4</w:t>
      </w:r>
    </w:p>
    <w:p>
      <w:r>
        <w:rPr>
          <w:rFonts w:ascii="Courier New" w:hAnsi="Courier New"/>
          <w:sz w:val="17"/>
        </w:rPr>
        <w:t xml:space="preserve">R48/24/25    giftig: Gefahr ernster Gesundheitsschäden bei längerer Exposition durch Berührung mit der Haut und durch Verschlucken        4</w:t>
      </w:r>
    </w:p>
    <w:p>
      <w:r>
        <w:rPr>
          <w:rFonts w:ascii="Courier New" w:hAnsi="Courier New"/>
          <w:sz w:val="17"/>
        </w:rPr>
        <w:t xml:space="preserve">R48/23/24/25    giftig: Gefahr ernster Gesundheitsschäden bei längerer Exposition durch Einatmen, Berührung mit der Haut und durch Verschlucken        4</w:t>
      </w:r>
    </w:p>
    <w:p>
      <w:r>
        <w:rPr>
          <w:rFonts w:ascii="Courier New" w:hAnsi="Courier New"/>
          <w:sz w:val="17"/>
        </w:rPr>
        <w:t xml:space="preserve">R50/53    sehr giftig für Wasserorganismen, kann in Gewässern längerfristig schädliche Wirkungen haben        8</w:t>
      </w:r>
    </w:p>
    <w:p>
      <w:r>
        <w:rPr>
          <w:rFonts w:ascii="Courier New" w:hAnsi="Courier New"/>
          <w:sz w:val="17"/>
        </w:rPr>
        <w:t xml:space="preserve">R51/53    giftig für Wasserorganismen, kann in Gewässern längerfristig schädliche Wirkungen haben        6</w:t>
      </w:r>
    </w:p>
    <w:p>
      <w:r>
        <w:rPr>
          <w:rFonts w:ascii="Courier New" w:hAnsi="Courier New"/>
          <w:sz w:val="17"/>
        </w:rPr>
        <w:t xml:space="preserve">R52/53    schädlich für Wasserorganismen, kann in Gewässern längerfristig schädliche Wirkungen haben        4</w:t>
      </w:r>
    </w:p>
    <w:p>
      <w:r>
        <w:rPr>
          <w:rFonts w:ascii="Courier New" w:hAnsi="Courier New"/>
          <w:sz w:val="17"/>
        </w:rPr>
        <w:t xml:space="preserve">R68/21    gesundheitsschädlich: Möglichkeit irreversiblen Schadens bei Berührung mit der Haut        2</w:t>
      </w:r>
    </w:p>
    <w:p>
      <w:r>
        <w:rPr>
          <w:rFonts w:ascii="Courier New" w:hAnsi="Courier New"/>
          <w:sz w:val="17"/>
        </w:rPr>
        <w:t xml:space="preserve">R68/22    gesundheitsschädlich: Möglichkeit irreversiblen Schadens durch Verschlucken        2</w:t>
      </w:r>
    </w:p>
    <w:p>
      <w:r>
        <w:rPr>
          <w:rFonts w:ascii="Courier New" w:hAnsi="Courier New"/>
          <w:sz w:val="17"/>
        </w:rPr>
        <w:t xml:space="preserve">R68/20/21    gesundheitsschädlich: Möglichkeit irreversiblen Schadens durch Einatmen und bei Berührung mit der Haut        2</w:t>
      </w:r>
    </w:p>
    <w:p>
      <w:r>
        <w:rPr>
          <w:rFonts w:ascii="Courier New" w:hAnsi="Courier New"/>
          <w:sz w:val="17"/>
        </w:rPr>
        <w:t xml:space="preserve">R68/20/22    gesundheitsschädlich: Möglichkeit irreversiblen Schadens durch Einatmen und durch Verschlucken        2</w:t>
      </w:r>
    </w:p>
    <w:p>
      <w:r>
        <w:rPr>
          <w:rFonts w:ascii="Courier New" w:hAnsi="Courier New"/>
          <w:sz w:val="17"/>
        </w:rPr>
        <w:t xml:space="preserve">R68/21/22    gesundheitsschädlich: Möglichkeit irreversiblen Schadens bei Berührung mit der Haut und durch Verschlucken        2</w:t>
      </w:r>
    </w:p>
    <w:p>
      <w:r>
        <w:rPr>
          <w:rFonts w:ascii="Courier New" w:hAnsi="Courier New"/>
          <w:sz w:val="17"/>
        </w:rPr>
        <w:t xml:space="preserve">R68/20/21/22    gesundheitsschädlich: Möglichkeit irreversiblen Schadens durch Einatmen, Berührung mit der Haut und durch Verschlucken        2</w:t>
      </w:r>
    </w:p>
    <w:p>
      <w:pPr>
        <w:ind w:left="420"/>
      </w:pPr>
      <w:r>
        <w:t xml:space="preserve">* Stoffen, die nur auf inhalativem Expositionsweg wirken, werden keine Bewertungspunkte zugeordnet.</w:t>
      </w:r>
    </w:p>
    <w:p>
      <w:r>
        <w:rPr>
          <w:rFonts w:ascii="Courier New" w:hAnsi="Courier New"/>
          <w:sz w:val="17"/>
        </w:rPr>
        <w:t xml:space="preserve">Gefahren- hinweis    Bezeichnung der Gefahrenhinweise    Vorrangigkeit anderer Gefahrenhinweise    Bewertungs- punkte</w:t>
      </w:r>
    </w:p>
    <w:p>
      <w:r>
        <w:rPr>
          <w:rFonts w:ascii="Courier New" w:hAnsi="Courier New"/>
          <w:sz w:val="17"/>
        </w:rPr>
        <w:t xml:space="preserve">EUH029    entwickelt bei Berührung mit Wasser giftige Gase        2</w:t>
      </w:r>
    </w:p>
    <w:p>
      <w:r>
        <w:rPr>
          <w:rFonts w:ascii="Courier New" w:hAnsi="Courier New"/>
          <w:sz w:val="17"/>
        </w:rPr>
        <w:t xml:space="preserve">H300    Lebensgefahr bei Verschlucken        4</w:t>
      </w:r>
    </w:p>
    <w:p>
      <w:r>
        <w:rPr>
          <w:rFonts w:ascii="Courier New" w:hAnsi="Courier New"/>
          <w:sz w:val="17"/>
        </w:rPr>
        <w:t xml:space="preserve">H301    giftig bei Verschlucken    wird nicht zusätzlich zu H310 berücksichtigt    3</w:t>
      </w:r>
    </w:p>
    <w:p>
      <w:r>
        <w:rPr>
          <w:rFonts w:ascii="Courier New" w:hAnsi="Courier New"/>
          <w:sz w:val="17"/>
        </w:rPr>
        <w:t xml:space="preserve">H302    gesundheitsschädlich bei Ver- schlucken    wird nicht zusätzlich zu H311 oder H310 berücksichtigt    1</w:t>
      </w:r>
    </w:p>
    <w:p>
      <w:r>
        <w:rPr>
          <w:rFonts w:ascii="Courier New" w:hAnsi="Courier New"/>
          <w:sz w:val="17"/>
        </w:rPr>
        <w:t xml:space="preserve">H304    kann bei Verschlucken und Eindringen in die Atemwege tödlich sein    wird nicht zusätzlich zu H312 und H302 berücksichtigt    1</w:t>
      </w:r>
    </w:p>
    <w:p>
      <w:r>
        <w:rPr>
          <w:rFonts w:ascii="Courier New" w:hAnsi="Courier New"/>
          <w:sz w:val="17"/>
        </w:rPr>
        <w:t xml:space="preserve">H310    Lebensgefahr bei Hautkontakt    wird nicht zusätzlich zu H300 berücksichtigt    4</w:t>
      </w:r>
    </w:p>
    <w:p>
      <w:r>
        <w:rPr>
          <w:rFonts w:ascii="Courier New" w:hAnsi="Courier New"/>
          <w:sz w:val="17"/>
        </w:rPr>
        <w:t xml:space="preserve">H311    giftig bei Hautkontakt    wird nicht zusätzlich zu H301 oder H300 berücksichtigt    3</w:t>
      </w:r>
    </w:p>
    <w:p>
      <w:r>
        <w:rPr>
          <w:rFonts w:ascii="Courier New" w:hAnsi="Courier New"/>
          <w:sz w:val="17"/>
        </w:rPr>
        <w:t xml:space="preserve">H312    gesundheitsschädlich bei Hautkontakt    wird nicht zusätzlich zu H302, H301 oder H300 berücksichtigt    1</w:t>
      </w:r>
    </w:p>
    <w:p>
      <w:r>
        <w:rPr>
          <w:rFonts w:ascii="Courier New" w:hAnsi="Courier New"/>
          <w:sz w:val="17"/>
        </w:rPr>
        <w:t xml:space="preserve">H340[*]    kann genetische Defekte verursachen (Expositionsweg angeben, sofern schlüssig belegt ist, dass diese Gefahr bei keinem anderen Expositionsweg besteht)    wird nicht zusätzlich zu H350 berücksichtigt    9</w:t>
      </w:r>
    </w:p>
    <w:p>
      <w:r>
        <w:rPr>
          <w:rFonts w:ascii="Courier New" w:hAnsi="Courier New"/>
          <w:sz w:val="17"/>
        </w:rPr>
        <w:t xml:space="preserve">H341[*]    kann vermutlich genetische Defekte verursachen (Expositionsweg angeben, sofern schlüssig belegt ist, dass diese Gefahr bei keinem anderen Expositionsweg besteht)    wird nicht zusätzlich zu H351 berücksichtigt    2</w:t>
      </w:r>
    </w:p>
    <w:p>
      <w:r>
        <w:rPr>
          <w:rFonts w:ascii="Courier New" w:hAnsi="Courier New"/>
          <w:sz w:val="17"/>
        </w:rPr>
        <w:t xml:space="preserve">H350[*]    kann Krebs verursachen (Expositionsweg angeben, sofern schlüssig belegt ist, dass diese Gefahr bei keinem anderen Expositionsweg besteht)        9</w:t>
      </w:r>
    </w:p>
    <w:p>
      <w:r>
        <w:rPr>
          <w:rFonts w:ascii="Courier New" w:hAnsi="Courier New"/>
          <w:sz w:val="17"/>
        </w:rPr>
        <w:t xml:space="preserve">H351[*]    kann vermutlich Krebs verursachen (Expositionsweg angeben, sofern schlüssig belegt ist, dass diese Gefahr bei keinem anderen Expositionsweg besteht)    wird nicht zusätzlich zu H341 berücksichtigt    2</w:t>
      </w:r>
    </w:p>
    <w:p>
      <w:r>
        <w:rPr>
          <w:rFonts w:ascii="Courier New" w:hAnsi="Courier New"/>
          <w:sz w:val="17"/>
        </w:rPr>
        <w:t xml:space="preserve">H360D    kann das Kind im Mutterleib schädigen    wird nicht zusätzlich zu H360F berücksichtigt    4</w:t>
      </w:r>
    </w:p>
    <w:p>
      <w:r>
        <w:rPr>
          <w:rFonts w:ascii="Courier New" w:hAnsi="Courier New"/>
          <w:sz w:val="17"/>
        </w:rPr>
        <w:t xml:space="preserve">H360F    kann die Fruchtbarkeit beeinträchtigen        4</w:t>
      </w:r>
    </w:p>
    <w:p>
      <w:r>
        <w:rPr>
          <w:rFonts w:ascii="Courier New" w:hAnsi="Courier New"/>
          <w:sz w:val="17"/>
        </w:rPr>
        <w:t xml:space="preserve">H361d    kann vermutlich das Kind im Mutterleib schädigen    wird nicht zusätzlich zu H360F und H361f berücksichtigt    2</w:t>
      </w:r>
    </w:p>
    <w:p>
      <w:r>
        <w:rPr>
          <w:rFonts w:ascii="Courier New" w:hAnsi="Courier New"/>
          <w:sz w:val="17"/>
        </w:rPr>
        <w:t xml:space="preserve">H361f    kann vermutlich die Fruchtbarkeit beeinträchtigen    wird nicht zusätzlich zu H360D berücksichtigt    2</w:t>
      </w:r>
    </w:p>
    <w:p>
      <w:r>
        <w:rPr>
          <w:rFonts w:ascii="Courier New" w:hAnsi="Courier New"/>
          <w:sz w:val="17"/>
        </w:rPr>
        <w:t xml:space="preserve">H370[*]    schädigt die Organe (oder alle betroffenen Organe nennen, sofern bekannt) (Expositionsweg angeben, sofern schlüssig belegt ist, dass diese Gefahr bei keinem anderen Expositionsweg besteht)        4</w:t>
      </w:r>
    </w:p>
    <w:p>
      <w:r>
        <w:rPr>
          <w:rFonts w:ascii="Courier New" w:hAnsi="Courier New"/>
          <w:sz w:val="17"/>
        </w:rPr>
        <w:t xml:space="preserve">H371[*]    kann die Organe schädigen (oder alle betroffenen Organe nennen, sofern bekannt) (Expositionsweg angeben, sofern schlüssig belegt ist, dass diese Gefahr bei keinem anderen Expositionsweg besteht)        2</w:t>
      </w:r>
    </w:p>
    <w:p>
      <w:r>
        <w:rPr>
          <w:rFonts w:ascii="Courier New" w:hAnsi="Courier New"/>
          <w:sz w:val="17"/>
        </w:rPr>
        <w:t xml:space="preserve">H372[*]    schädigt die Organe (alle betroffenen Organe nennen) bei längerer oder wiederholter Exposition (Expositionsweg angeben, wenn schlüssig belegt ist, dass diese Gefahr bei keinem anderen Expositionsweg besteht)        4</w:t>
      </w:r>
    </w:p>
    <w:p>
      <w:r>
        <w:rPr>
          <w:rFonts w:ascii="Courier New" w:hAnsi="Courier New"/>
          <w:sz w:val="17"/>
        </w:rPr>
        <w:t xml:space="preserve">H373[*]    kann die Organe schädigen (alle betroffenen Organe nennen) bei längerer oder wiederholter Exposition (Expositionsweg angeben, wenn schlüssig belegt ist, dass diese Gefahr bei keinem anderen Expositionsweg besteht)        2</w:t>
      </w:r>
    </w:p>
    <w:p>
      <w:r>
        <w:rPr>
          <w:rFonts w:ascii="Courier New" w:hAnsi="Courier New"/>
          <w:sz w:val="17"/>
        </w:rPr>
        <w:t xml:space="preserve">H400    sehr giftig für Wasserorganismen    wird nicht zusätzlich zu H410 berücksichtigt    6</w:t>
      </w:r>
    </w:p>
    <w:p>
      <w:r>
        <w:rPr>
          <w:rFonts w:ascii="Courier New" w:hAnsi="Courier New"/>
          <w:sz w:val="17"/>
        </w:rPr>
        <w:t xml:space="preserve">H410    sehr giftig für Wasserorganismen mit langfristiger Wirkung        8</w:t>
      </w:r>
    </w:p>
    <w:p>
      <w:r>
        <w:rPr>
          <w:rFonts w:ascii="Courier New" w:hAnsi="Courier New"/>
          <w:sz w:val="17"/>
        </w:rPr>
        <w:t xml:space="preserve">H411    giftig für Wasserorganismen mit langfristiger Wirkung        6</w:t>
      </w:r>
    </w:p>
    <w:p>
      <w:r>
        <w:rPr>
          <w:rFonts w:ascii="Courier New" w:hAnsi="Courier New"/>
          <w:sz w:val="17"/>
        </w:rPr>
        <w:t xml:space="preserve">H412    schädlich für Wasserorganismen mit langfristiger Wirkung        4</w:t>
      </w:r>
    </w:p>
    <w:p>
      <w:r>
        <w:rPr>
          <w:rFonts w:ascii="Courier New" w:hAnsi="Courier New"/>
          <w:sz w:val="17"/>
        </w:rPr>
        <w:t xml:space="preserve">H413    kann für Wasserorganismen schädlich sein, mit langfristiger Wirkung        3</w:t>
      </w:r>
    </w:p>
    <w:p>
      <w:pPr>
        <w:ind w:left="420"/>
      </w:pPr>
      <w:r>
        <w:t xml:space="preserve">4.3 Vorsorgepunkte</w:t>
      </w:r>
    </w:p>
    <w:p>
      <w:pPr>
        <w:ind w:left="420"/>
      </w:pPr>
      <w:r>
        <w:t xml:space="preserve">4.3.1 Sind zu einem Stoff keine Informationen im Sinne von Nummer 4.1 Satz 1 und 2 zur akuten oralen und dermalen Toxizität vorhanden, werden dem Stoff 4 Vorsorgepunkte zugewiesen.</w:t>
      </w:r>
    </w:p>
    <w:p>
      <w:pPr>
        <w:ind w:left="420"/>
      </w:pPr>
      <w:r>
        <w:t xml:space="preserve">4.3.2 Sind zu einem Stoff keine Informationen im Sinne von Nummer 4.1 Satz 1 und 2 zu Auswirkungen auf die Umwelt vorhanden, werden dem Stoff 8 Vorsorgepunkte zugewiesen.Die Anzahl der Vorsorgepunkte wird um 2 vermindert, wenn die leichte biologische Abbaubarkeit nachgewiesen und ein Bioakkumulationspotenzial ausgeschlossen wurde.</w:t>
      </w:r>
    </w:p>
    <w:p>
      <w:pPr>
        <w:ind w:left="420"/>
      </w:pPr>
      <w:r>
        <w:t xml:space="preserve">4.3.3 Wurden einem Stoff keine R-Sätze oder Gefahrenhinweise zu Auswirkungen auf die Umwelt im Sinne von Nummer 4.1 Satz 2 zugeordnet und sind Prüfungen im Sinne von Nummer 4.1 Satz 1 zu Auswirkungen auf die Umwelt für den Stoff bekannt, werden die folgenden Vorsorgepunkte zugewiesen:</w:t>
      </w:r>
    </w:p>
    <w:p>
      <w:pPr>
        <w:ind w:left="780"/>
      </w:pPr>
      <w:r>
        <w:t xml:space="preserve">a) 8 Vorsorgepunkte, wenn eine Prüfung bekannt ist, nach der die akute Toxizität an einer Fischart (96 h LC50) oder einer Wasserflohart (48 h EC50) oder die Hemmung des Algenwachstums (72 h IC50) nicht mehr als 1 mg/l beträgt und</w:t>
      </w:r>
    </w:p>
    <w:p>
      <w:pPr>
        <w:ind w:left="1140"/>
      </w:pPr>
      <w:r>
        <w:t xml:space="preserve">aa) kein Nachweis der leichten biologischen Abbaubarkeit vorhanden ist oder</w:t>
      </w:r>
    </w:p>
    <w:p>
      <w:pPr>
        <w:ind w:left="1140"/>
      </w:pPr>
      <w:r>
        <w:t xml:space="preserve">bb) kein Nachweis zum Ausschluss eines Bioakkumulationspotenzials vorhanden ist,</w:t>
      </w:r>
    </w:p>
    <w:p>
      <w:pPr>
        <w:ind w:left="780"/>
      </w:pPr>
      <w:r>
        <w:t xml:space="preserve">b) 6 Vorsorgepunkte, wenn eine Prüfung bekannt ist, nach der die akute Toxizität an einer Fischart (96 h LC50) oder einer Wasserflohart (48 h EC50) oder die Hemmung des Algenwachstums (72 h IC50) mehr als 1 mg/l und nicht mehr als 10 mg/l beträgt und</w:t>
      </w:r>
    </w:p>
    <w:p>
      <w:pPr>
        <w:ind w:left="1140"/>
      </w:pPr>
      <w:r>
        <w:t xml:space="preserve">aa) kein Nachweis der leichten biologischen Abbaubarkeit vorhanden ist oder</w:t>
      </w:r>
    </w:p>
    <w:p>
      <w:pPr>
        <w:ind w:left="1140"/>
      </w:pPr>
      <w:r>
        <w:t xml:space="preserve">bb) kein Nachweis zum Ausschluss eines Bioakkumulationspotenzials vorhanden ist,</w:t>
      </w:r>
    </w:p>
    <w:p>
      <w:pPr>
        <w:ind w:left="780"/>
      </w:pPr>
      <w:r>
        <w:t xml:space="preserve">c) 4 Vorsorgepunkte, wenn eine Prüfung bekannt ist, nach der die akute Toxizität an einer Fischart (96 h LC50) oder einer Wasserflohart (48 h EC50) oder die Hemmung des Algenwachstums (72 h IC50) mehr als 10 mg/l und nicht mehr als 100 mg/l beträgt und kein Nachweis der biologischen Abbaubarkeit in Gewässern vorhanden ist,</w:t>
      </w:r>
    </w:p>
    <w:p>
      <w:pPr>
        <w:ind w:left="780"/>
      </w:pPr>
      <w:r>
        <w:t xml:space="preserve">d) 2 Vorsorgepunkte, wenn nur Prüfungen bekannt sind, nach denen die akute Toxizität an einer Fischart (96 h LC50) oder einer Wasserflohart (48 h EC50) oder die Hemmung des Algenwachstums (72 h IC50) mehr als 100 mg/l beträgt und</w:t>
      </w:r>
    </w:p>
    <w:p>
      <w:pPr>
        <w:ind w:left="1140"/>
      </w:pPr>
      <w:r>
        <w:t xml:space="preserve">aa) kein Nachweis der biologischen Abbaubarkeit in Gewässern vorhanden ist sowie</w:t>
      </w:r>
    </w:p>
    <w:p>
      <w:pPr>
        <w:ind w:left="1140"/>
      </w:pPr>
      <w:r>
        <w:t xml:space="preserve">bb) kein Nachweis zum Ausschluss eines Bioakkumulationspotenzials vorhanden ist.</w:t>
      </w:r>
    </w:p>
    <w:p>
      <w:pPr>
        <w:ind w:left="420"/>
      </w:pPr>
      <w:r>
        <w:t xml:space="preserve">4.4 Ermittlung der WassergefährdungsklasseAus den nach den Nummern 4.2 und 4.3 ermittelten Bewertungs- und Vorsorgepunkten für den jeweiligen Stoff wird die Summe gebildet. Entsprechend dieser Summe wird eine der folgenden Wassergefährdungsklassen zugeordnet:</w:t>
      </w:r>
    </w:p>
    <w:p>
      <w:r>
        <w:rPr>
          <w:rFonts w:ascii="Courier New" w:hAnsi="Courier New"/>
          <w:sz w:val="17"/>
        </w:rPr>
        <w:t xml:space="preserve">Die Summe beträgt 0 bis 4:    WGK 1</w:t>
      </w:r>
    </w:p>
    <w:p>
      <w:r>
        <w:rPr>
          <w:rFonts w:ascii="Courier New" w:hAnsi="Courier New"/>
          <w:sz w:val="17"/>
        </w:rPr>
        <w:t xml:space="preserve">Die Summe beträgt 5 bis 8:    WGK 2</w:t>
      </w:r>
    </w:p>
    <w:p>
      <w:r>
        <w:rPr>
          <w:rFonts w:ascii="Courier New" w:hAnsi="Courier New"/>
          <w:sz w:val="17"/>
        </w:rPr>
        <w:t xml:space="preserve">Die Summe beträgt mehr als 8:    WGK 3</w:t>
      </w:r>
    </w:p>
    <w:p>
      <w:pPr>
        <w:ind w:left="420"/>
      </w:pPr>
      <w:r>
        <w:t xml:space="preserve">5 Einstufung von Gemischen in Wassergefährdungsklassen</w:t>
      </w:r>
    </w:p>
    <w:p>
      <w:pPr>
        <w:ind w:left="420"/>
      </w:pPr>
      <w:r>
        <w:t xml:space="preserve">5.1 Grundsätze</w:t>
      </w:r>
    </w:p>
    <w:p>
      <w:pPr>
        <w:ind w:left="420"/>
      </w:pPr>
      <w:r>
        <w:t xml:space="preserve">5.1.1 Die Wassergefährdungsklasse von Gemischen wird aus den Wassergefährdungsklassen der enthaltenen Stoffe rechnerisch ermittelt. Dabei werden nicht identifizierte Stoffe und Stoffe gemäß § 3 Absatz 4 Satz 1 wie Stoffe der WGK 3 behandelt.</w:t>
      </w:r>
    </w:p>
    <w:p>
      <w:pPr>
        <w:ind w:left="420"/>
      </w:pPr>
      <w:r>
        <w:t xml:space="preserve">5.1.2 Werden feste Gemische bei der Herstellung von flüssigen Gemischen verwendet und wurden diese festen Gemische nicht als nicht wassergefährdend oder in eine Wassergefährdungsklasse eingestuft, werden die festen Gemische bei der Ableitung der Wassergefährdungsklasse des flüssigen Gemisches wie Stoffe der WGK 3 behandelt. Wurden die festen Gemische nach Nummer 5.2 oder Nummer 5.3 in eine Wassergefährdungsklasse eingestuft, werden sie bei der Ableitung der Wassergefährdungsklasse des flüssigen Gemisches wie Stoffe dieser Wassergefährdungsklasse behandelt. Satz 2 gilt entsprechend für eingestufte flüssige Gemische.</w:t>
      </w:r>
    </w:p>
    <w:p>
      <w:pPr>
        <w:ind w:left="420"/>
      </w:pPr>
      <w:r>
        <w:t xml:space="preserve">5.1.3 Krebserzeugende Stoffe nach Nummer 1.2 sind ab einem Massenanteil von 0,1 Prozent, bezogen auf den Einzelstoff, zu berücksichtigen. Sind für die Einstufung des Gemisches als krebserzeugend (R45 bzw. H350) nach Anhang VI der Verordnung (EG) Nr. 1272/2008 und Anhang II der Richtlinie 1999/45/EG des Europäischen Parlaments und des Rates vom 31. Mai 1999 zur Angleichung der Rechts- und Verwaltungsvorschriften der Mitgliedstaaten für die Einstufung, Verpackung und Kennzeichnung gefährlicher Zubereitungen (ABl. L 200 vom 30.7.1999, S. 1; L 6 vom 10.1.2002, S. 71), die zuletzt durch die Verordnung (EG) Nr. 1272/2008 (ABl. L 353 vom 31.2.2008, S. 1) geändert worden ist, oder nach den Anhängen I und II der Verordnung (EG) Nr. 1272/2008 andere Massenanteile maßgebend, gelten diese. Bei der Ableitung der WGK 1 sind zugesetzte krebserzeugende Stoffe immer zu berücksichtigen.</w:t>
      </w:r>
    </w:p>
    <w:p>
      <w:pPr>
        <w:ind w:left="420"/>
      </w:pPr>
      <w:r>
        <w:t xml:space="preserve">5.1.4 Nicht krebserzeugende Stoffe mit einem Massenanteil von weniger als 0,2 Prozent, bezogen auf den Einzelstoff, werden nicht berücksichtigt.Muss bei einem Stoff der WGK 2 oder WGK 3 wegen seiner hohen aquatischen Toxizität ein M-Faktor nach Nummer 1.4 berücksichtigt werden, wird der prozentuale Gehalt dieses Stoffes mit diesem Faktor multipliziert. Das sich daraus ergebende Produkt wird zur Ermittlung des Massenanteils verwendet.</w:t>
      </w:r>
    </w:p>
    <w:p>
      <w:pPr>
        <w:ind w:left="420"/>
      </w:pPr>
      <w:r>
        <w:t xml:space="preserve">5.1.5 Liegen wissenschaftliche Prüfungen im Sinne von Nummer 4.1 Satz 1 zur akuten oralen oder dermalen Toxizität oder zur aquatischen Toxizität für das Gemisch vor, kann die Wassergefährdungsklasse abweichend von den Nummern 5.1.1, 5.1.2 und 5.1.4 aus diesen Prüfergebnissen bestimmt werden. Den Prüfergebnissen werden Bewertungspunkte nach Maßgabe von Nummer 5.3 zugeordnet. Wurden bestimmte wissenschaftliche Prüfungen zur akuten oralen oder dermalen Toxizität oder zu Auswirkungen auf die Umwelt für das jeweilige Gemisch nicht durchgeführt, werden dem Gemisch Vorsorgepunkte nach Maßgabe von Nummer 5.3 zugeordnet.Aus der Summe der Bewertungs- und Vorsorgepunkte für das jeweilige Gemisch wird die Wassergefährdungsklasse ermittelt.Führen beide Methoden zu unterschiedlichen Wassergefährdungsklassen, so ist die aus den am Gemisch bestimmten Prüfdaten ermittelte Wassergefährdungsklasse maßgeblich.</w:t>
      </w:r>
    </w:p>
    <w:p>
      <w:pPr>
        <w:ind w:left="420"/>
      </w:pPr>
      <w:r>
        <w:t xml:space="preserve">5.1.6 Wurde zu einem Gemisch die Wassergefährdungsklasse anhand der Prüfdaten ermittelt, kann auf eine erneute Prüfung des Gemisches verzichtet werden, wenn nur ein Stoff ausgetauscht worden ist und</w:t>
      </w:r>
    </w:p>
    <w:p>
      <w:pPr>
        <w:ind w:left="780"/>
      </w:pPr>
      <w:r>
        <w:t xml:space="preserve">a) der neue Stoff bereits eingestuft und in die gleiche oder eine niedrigere Wassergefährdungsklasse wie der ausgetauschte Stoff eingestuft ist oder der neue Stoff als nicht wassergefährdend eingestuft ist und</w:t>
      </w:r>
    </w:p>
    <w:p>
      <w:pPr>
        <w:ind w:left="780"/>
      </w:pPr>
      <w:r>
        <w:t xml:space="preserve">b) keine Eigenschaften des neuen Stoffes bekannt sind, die zu einer Erhöhung des wassergefährdenden Potenzials des Gemisches führen können.</w:t>
      </w:r>
    </w:p>
    <w:p>
      <w:pPr>
        <w:ind w:left="420"/>
      </w:pPr>
      <w:r>
        <w:t xml:space="preserve">5.2 Rechnerische Ableitung der Wassergefährdungsklasse aus den Wassergefährdungsklassen der enthaltenen Stoffe</w:t>
      </w:r>
    </w:p>
    <w:p>
      <w:pPr>
        <w:ind w:left="420"/>
      </w:pPr>
      <w:r>
        <w:t xml:space="preserve">5.2.1 Ableitung der Wassergefährdungsklasse 3Das Gemisch wird in die WGK 3 eingestuft, wenn eine der folgenden Voraussetzungen erfüllt ist:</w:t>
      </w:r>
    </w:p>
    <w:p>
      <w:pPr>
        <w:ind w:left="780"/>
      </w:pPr>
      <w:r>
        <w:t xml:space="preserve">a) Das Gemisch enthält krebserzeugende Stoffe der WGK 3.</w:t>
      </w:r>
    </w:p>
    <w:p>
      <w:pPr>
        <w:ind w:left="780"/>
      </w:pPr>
      <w:r>
        <w:t xml:space="preserve">b) Die Summe der Massenanteile aller im Gemisch enthaltenen Stoffe der WGK 3 beträgt 3 Prozent oder mehr.</w:t>
      </w:r>
    </w:p>
    <w:p>
      <w:pPr>
        <w:ind w:left="420"/>
      </w:pPr>
      <w:r>
        <w:t xml:space="preserve">Muss bei einem Stoff der WGK 3 wegen seiner hohen aquatischen Toxizität ein M-Faktor nach Nummer 1.4 berücksichtigt werden, wird der prozentuale Gehalt dieses Stoffes mit diesem Faktor multipliziert. Das sich daraus ergebende Produkt wird zur Ermittlung des Massenanteils im Sinne von Satz 1 Buchstabe b verwendet.</w:t>
      </w:r>
    </w:p>
    <w:p>
      <w:pPr>
        <w:ind w:left="420"/>
      </w:pPr>
      <w:r>
        <w:t xml:space="preserve">5.2.2 Ableitung der Wassergefährdungsklasse 2Trifft keine der unter Nummer 5.2.1 genannten Voraussetzungen zu, wird das Gemisch in die WGK 2 eingestuft, wenn eine der folgenden Voraussetzungen erfüllt ist:</w:t>
      </w:r>
    </w:p>
    <w:p>
      <w:pPr>
        <w:ind w:left="780"/>
      </w:pPr>
      <w:r>
        <w:t xml:space="preserve">a) Das Gemisch enthält krebserzeugende Stoffe der WGK 2.</w:t>
      </w:r>
    </w:p>
    <w:p>
      <w:pPr>
        <w:ind w:left="780"/>
      </w:pPr>
      <w:r>
        <w:t xml:space="preserve">b) Die Summe der Massenanteile aller im Gemisch enthaltenen Stoffe der WGK 2 beträgt 5 Prozent oder mehr.</w:t>
      </w:r>
    </w:p>
    <w:p>
      <w:pPr>
        <w:ind w:left="780"/>
      </w:pPr>
      <w:r>
        <w:t xml:space="preserve">c) Das Gemisch enthält Stoffe der WGK 3, die nichtkrebserzeugend sind, mit einem Massenanteil von 0,2 Prozent oder mehr, bezogen auf den Einzelstoff.</w:t>
      </w:r>
    </w:p>
    <w:p>
      <w:pPr>
        <w:ind w:left="780"/>
      </w:pPr>
      <w:r>
        <w:t xml:space="preserve">d) Die Summe der Massenanteile aller im Gemisch enthaltenen nichtkrebserzeugenden Stoffe der WGK 3 beträgt weniger als 3 Prozent.</w:t>
      </w:r>
    </w:p>
    <w:p>
      <w:pPr>
        <w:ind w:left="420"/>
      </w:pPr>
      <w:r>
        <w:t xml:space="preserve">Muss bei einem Stoff der WGK 2 oder WGK 3 wegen seiner hohen aquatischen Toxizität ein M-Faktor nach Nummer 1.4 berücksichtigt werden, wird der prozentuale Gehalt dieses Stoffes mit diesem Faktor multipliziert. Das sich daraus ergebende Produkt wird zur Ermittlung des Massenanteils im Sinne von Satz 1 Buchstabe b bis d verwendet.</w:t>
      </w:r>
    </w:p>
    <w:p>
      <w:pPr>
        <w:ind w:left="420"/>
      </w:pPr>
      <w:r>
        <w:t xml:space="preserve">5.2.3 Ableitung der Wassergefährdungsklasse 1Trifft keine der unter den Nummern 5.2.1 und 5.2.2 genannten Voraussetzungen zu, wird das Gemisch in die WGK 1 eingestuft, wenn eine der folgenden Voraussetzungen erfüllt ist:</w:t>
      </w:r>
    </w:p>
    <w:p>
      <w:pPr>
        <w:ind w:left="780"/>
      </w:pPr>
      <w:r>
        <w:t xml:space="preserve">a) Das Gemisch enthält zugesetzte krebserzeugende Stoffe unterhalb der in Nummer 5.1.3 genannten Berücksichtigungsgrenze.</w:t>
      </w:r>
    </w:p>
    <w:p>
      <w:pPr>
        <w:ind w:left="780"/>
      </w:pPr>
      <w:r>
        <w:t xml:space="preserve">b) Das Gemisch enthält nichtkrebserzeugende Stoffe der WGK 2 mit einem Massenanteil von 0,2 Prozent oder mehr, bezogen auf den Einzelstoff.</w:t>
      </w:r>
    </w:p>
    <w:p>
      <w:pPr>
        <w:ind w:left="780"/>
      </w:pPr>
      <w:r>
        <w:t xml:space="preserve">c) Die Summe der Massenanteile aller im Gemisch enthaltenen nichtkrebserzeugenden Stoffe der WGK 2 beträgt weniger als 5 Prozent.</w:t>
      </w:r>
    </w:p>
    <w:p>
      <w:pPr>
        <w:ind w:left="780"/>
      </w:pPr>
      <w:r>
        <w:t xml:space="preserve">d) Die Summe der Massenanteile aller im Gemisch enthaltenen Stoffe der WGK 1 beträgt 3 Prozent oder mehr.</w:t>
      </w:r>
    </w:p>
    <w:p>
      <w:pPr>
        <w:ind w:left="780"/>
      </w:pPr>
      <w:r>
        <w:t xml:space="preserve">e) Das Gemisch erfüllt nicht alle der unter Nummer 2.2 genannten Voraussetzungen für eine Einstufung als nicht wassergefährdend.</w:t>
      </w:r>
    </w:p>
    <w:p>
      <w:pPr>
        <w:ind w:left="420"/>
      </w:pPr>
      <w:r>
        <w:t xml:space="preserve">Muss bei einem Stoff der WGK 2 wegen seiner hohen aquatischen Toxizität ein M-Faktor nach Nummer 1.4 berücksichtigt werden, wird der prozentuale Gehalt dieses Stoffes mit diesem Faktor multipliziert. Das sich daraus ergebende Produkt wird zur Ermittlung des Massenanteils im Sinne von Satz 1 Buchstabe b und c verwendet.</w:t>
      </w:r>
    </w:p>
    <w:p>
      <w:pPr>
        <w:ind w:left="420"/>
      </w:pPr>
      <w:r>
        <w:t xml:space="preserve">5.3 Ableitung der Wassergefährdungsklasse aus am Gemisch gewonnenen Prüfergebnissen</w:t>
      </w:r>
    </w:p>
    <w:p>
      <w:pPr>
        <w:ind w:left="420"/>
      </w:pPr>
      <w:r>
        <w:t xml:space="preserve">5.3.1 Berücksichtigung der am Gemisch bestimmten akuten oralen oder dermalen ToxizitätSind wissenschaftliche Prüfungen im Sinne von Nummer 4.1 Satz 1 zur akuten oralen oder dermalen Toxizität bekannt, ist festzustellen, ob das Gemisch nach Anhang II der Richtlinie 1999/45/EG oder Anhang I und II der Verordnung (EG) Nr. 1272/2008 einzustufen ist.Satz 1 gilt entsprechend, wenn diese wissenschaftlichen Prüfungen für alle enthaltenen Stoffe, nicht jedoch für das Gemisch bekannt sind. Werden aus den Prüfergebnissen nach Anhang II der Richtlinie 1999/45/EG oder den Anhängen I und II der Verordnung (EG) Nr. 1272/2008 R-Sätze oder Gefahrenhinweise zur akuten oralen oder dermalen Toxizität abgeleitet, werden diesen die in Nummer 4.2 genannten Bewertungspunkte zugeordnet.Sind wissenschaftliche Prüfungen im Sinne von Nummer 4.1 Satz 1 zur akuten oralen oder dermalen Toxizität weder für das Gemisch noch für alle enthaltenen Stoffe bekannt, werden dem Gemisch 4 Vorsorgepunkte zugewiesen.</w:t>
      </w:r>
    </w:p>
    <w:p>
      <w:pPr>
        <w:ind w:left="420"/>
      </w:pPr>
      <w:r>
        <w:t xml:space="preserve">5.3.2 Berücksichtigung der am Gemisch gewonnenen Prüfergebnisse zu Auswirkungen auf die UmweltSind wissenschaftliche Prüfungen im Sinne von Nummer 4.1 Satz 1 zur akuten Toxizität an einer Fischart (96 h LC50) oder einer Wasserflohart (48 h EC50) oder zur Hemmung des Algenwachstums (72 h IC50) für mindestens zwei der vorgenannten Organismen bekannt, werden die folgenden Bewertungspunkte zugeordnet:</w:t>
      </w:r>
    </w:p>
    <w:p>
      <w:pPr>
        <w:ind w:left="780"/>
      </w:pPr>
      <w:r>
        <w:t xml:space="preserve">a) 8 Bewertungspunkte, wenn die Toxizität beim empfindlichsten Organismus 1 mg/l oder weniger beträgt,</w:t>
      </w:r>
    </w:p>
    <w:p>
      <w:pPr>
        <w:ind w:left="780"/>
      </w:pPr>
      <w:r>
        <w:t xml:space="preserve">b) 6 Bewertungspunkte, wenn die Toxizität beim empfindlichsten Organismus mehr als 1 und bis zu 10 mg/l beträgt,</w:t>
      </w:r>
    </w:p>
    <w:p>
      <w:pPr>
        <w:ind w:left="780"/>
      </w:pPr>
      <w:r>
        <w:t xml:space="preserve">c) 4 Bewertungspunkte, wenn die Toxizität beim empfindlichsten Organismus mehr als 10 und bis zu 100 mg/l beträgt,</w:t>
      </w:r>
    </w:p>
    <w:p>
      <w:pPr>
        <w:ind w:left="780"/>
      </w:pPr>
      <w:r>
        <w:t xml:space="preserve">d) 2 Bewertungspunkte, wenn die Toxizität beim empfindlichsten Organismus mehr als 100 mg/l beträgt oder oberhalb der in Wasser erreichbaren Konzentration liegt.</w:t>
      </w:r>
    </w:p>
    <w:p>
      <w:pPr>
        <w:ind w:left="420"/>
      </w:pPr>
      <w:r>
        <w:t xml:space="preserve">Sind wissenschaftliche Prüfungen im Sinne von Nummer 4.1 Satz 1 zur akuten Toxizität an einer Fischart, zur akuten Toxizität an einer Wasserflohart und zur Hemmung des Algenwachstums nicht bekannt oder nur für einen dieser Organismen bestimmt, werden dem Gemisch 8 Vorsorgepunkte zugewiesen.Ist bekannt, dass einer der vorgenannten Organismen besonders empfindlich auf einen im Gemisch enthaltenen Stoff reagiert, so muss die Prüfung am Gemisch auch mit diesem Organismus durchgeführt worden sein.Ist für alle Stoffe eines Gemisches jeweils die leichte biologische Abbaubarkeit nachgewiesen und ein Bioakkumulationspotenzial ausgeschlossen, werden die für die Auswirkungen auf die Umwelt ermittelten Bewertungspunkte oder Vorsorgepunkte um 2 vermindert.</w:t>
      </w:r>
    </w:p>
    <w:p>
      <w:pPr>
        <w:ind w:left="420"/>
      </w:pPr>
      <w:r>
        <w:t xml:space="preserve">5.3.3 Berücksichtigung anderer am Gemisch gewonnener PrüfergebnisseSind wissenschaftliche Prüfungen im Sinne von Nummer 4.1 Satz 1 bekannt, aus denen für das Gemisch nach den Anhängen II und III der Richtlinie 1999/45/EG oder nach den Anhängen I und II der Verordnung (EG) Nr. 1272/2008 ein in Nummer 4.2 genannter R-Satz oder Gefahrenhinweis abgeleitet wird (ausgenommen R21 bis R28, R50 bis R53 und R65, jeweils einzeln oder in Kombination, oder H300, H301, H302, H304, H310, H311, H312, H400 und H410 bis H413, jeweils einzeln oder in Kombination), werden die dort aufgeführten Bewertungspunkte zugeordnet.</w:t>
      </w:r>
    </w:p>
    <w:p>
      <w:pPr>
        <w:ind w:left="420"/>
      </w:pPr>
      <w:r>
        <w:t xml:space="preserve">5.3.4 Ermittlung der WassergefährdungsklasseAus den nach den Nummern 5.3.1 bis 5.3.3 ermittelten Bewertungs- und Vorsorgepunkten für das jeweilige Gemisch wird die Summe gebildet. Entsprechend dieser Summe wird dem Gemisch in entsprechender Anwendung von Nummer 4.4 eine Wassergefährdungsklasse zugeordnet.</w:t>
      </w:r>
    </w:p>
    <w:p>
      <w:r>
        <w:rPr>
          <w:color w:val="555555"/>
          <w:sz w:val="17"/>
        </w:rPr>
        <w:t xml:space="preserve">Zitiervorschlag: Anlage 1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