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AwSV — Gemeinsame Pflichten der Sachverständigenorganisationen und der Güte- und Überwachungsgemeinschaften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Sachverständigenorganisationen, die berechtigt sind, Fachbetriebe zu zertifizieren und zu überwachen, sowie Güte- und Überwachungsgemeinschaften sind verpflichtet,</w:t>
      </w:r>
    </w:p>
    <w:p>
      <w:pPr>
        <w:ind w:left="420"/>
      </w:pPr>
      <w:r>
        <w:t xml:space="preserve">1. die Einhaltung der Anforderungen nach § 62 Absatz 2 sowie das ordnungsgemäße Arbeiten des Fachbetriebs regelmäßig, mindestens alle zwei Jahre, sowie bei gegebenem Anlass zu kontrollieren und Art, Umfang und Ergebnisse sowie Ort und Zeitpunkt der jeweiligen Kontrolle zu dokumentieren,</w:t>
      </w:r>
    </w:p>
    <w:p>
      <w:pPr>
        <w:ind w:left="420"/>
      </w:pPr>
      <w:r>
        <w:t xml:space="preserve">2. die bei den Kontrollen der Fachbetriebe gewonnenen Erkenntnisse zu sammeln und auszuwerten,</w:t>
      </w:r>
    </w:p>
    <w:p>
      <w:pPr>
        <w:ind w:left="420"/>
      </w:pPr>
      <w:r>
        <w:t xml:space="preserve">3. der zuständigen Behörde die bei den Kontrollen der Fachbetriebe gewonnenen Erkenntnisse jeweils bis zum 31. März eines Jahres für das vergangene Kalenderjahr zu übermitteln.</w:t>
      </w:r>
    </w:p>
    <w:p>
      <w:r>
        <w:t xml:space="preserve">Zu den Kontrollen nach Satz 1 Nummer 1 gehören insbesondere Kontrollen der Ergebnisse und der Qualität von praktischen, vom Fachbetrieb ausgeführten Tätigkeiten, Kontrollen der Teilnahme an Schulungen oder Fortbildungsveranstaltungen nach Absatz 2 sowie Kontrollen der Geräte und Ausrüstungsteile nach § 62 Absatz 2 Satz 1 Nummer 1.</w:t>
      </w:r>
    </w:p>
    <w:p>
      <w:r>
        <w:t xml:space="preserve">(2) Sachverständigenorganisationen und Güte- und Überwachungsgemeinschaften müssen für ihr Tätigkeitsgebiet Schulungen anbieten, mit denen der betrieblich verantwortlichen Person und dem eingesetzten Personal der Fachbetriebe die erforderlichen Kenntnisse, insbesondere auf den in § 62 Absatz 2 Satz 2 genannten Gebieten, vermittelt werden.</w:t>
      </w:r>
    </w:p>
    <w:p>
      <w:r>
        <w:t xml:space="preserve">(3) Sachverständigenorganisationen und Güte- und Überwachungsgemeinschaften müssen Fachbetriebe, die für Dritte tätig werden, unverzüglich nach der Zertifizierung in geeigneter Weise im Internet bekannt machen; die Angaben sind aktuell zu halten. Bei der Bekanntmachung nach Satz 1 sind die Fachbereiche und Tätigkeiten anzugeben, in denen der Fachbetrieb von der Sachverständigenorganisation oder der Güte- und Überwachungsgemeinschaft überwacht wird.</w:t>
      </w:r>
    </w:p>
    <w:p>
      <w:r>
        <w:t xml:space="preserve">(4) Sachverständigenorganisationen und Güte- und Überwachungsgemeinschaften sind verpflichtet, einem Fachbetrieb die Zertifizierung unverzüglich zu entziehen, wenn dieser</w:t>
      </w:r>
    </w:p>
    <w:p>
      <w:pPr>
        <w:ind w:left="420"/>
      </w:pPr>
      <w:r>
        <w:t xml:space="preserve">1. wiederholt fachbetriebspflichtige Arbeiten fehlerhaft durchgeführt hat,</w:t>
      </w:r>
    </w:p>
    <w:p>
      <w:pPr>
        <w:ind w:left="420"/>
      </w:pPr>
      <w:r>
        <w:t xml:space="preserve">2. die in § 62 Absatz 2 und § 63 Absatz 1 aufgeführten Anforderungen an Fachbetriebe nicht mehr erfüllt oder</w:t>
      </w:r>
    </w:p>
    <w:p>
      <w:pPr>
        <w:ind w:left="420"/>
      </w:pPr>
      <w:r>
        <w:t xml:space="preserve">3. die Pflicht nach § 63 Absatz 2 nicht erfüllt.</w:t>
      </w:r>
    </w:p>
    <w:p>
      <w:r>
        <w:rPr>
          <w:color w:val="555555"/>
          <w:sz w:val="17"/>
        </w:rPr>
        <w:t xml:space="preserve">Zitiervorschlag: § 61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